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ED" w:rsidRPr="00691134" w:rsidRDefault="002327A0">
      <w:bookmarkStart w:id="0" w:name="_GoBack"/>
      <w:bookmarkEnd w:id="0"/>
      <w:r w:rsidRPr="00691134">
        <w:t>Subject:</w:t>
      </w:r>
      <w:r w:rsidR="00725C0F" w:rsidRPr="00691134">
        <w:t xml:space="preserve"> 7</w:t>
      </w:r>
      <w:r w:rsidR="00725C0F" w:rsidRPr="00691134">
        <w:rPr>
          <w:vertAlign w:val="superscript"/>
        </w:rPr>
        <w:t>th</w:t>
      </w:r>
      <w:r w:rsidR="00725C0F" w:rsidRPr="00691134">
        <w:t xml:space="preserve"> Grade ELA</w:t>
      </w:r>
    </w:p>
    <w:p w:rsidR="000744E0" w:rsidRDefault="002375ED">
      <w:proofErr w:type="gramStart"/>
      <w:r w:rsidRPr="00691134">
        <w:t xml:space="preserve">Unit </w:t>
      </w:r>
      <w:r w:rsidR="00AD3157">
        <w:t xml:space="preserve"> I</w:t>
      </w:r>
      <w:proofErr w:type="gramEnd"/>
      <w:r w:rsidR="00AD3157">
        <w:t xml:space="preserve">    </w:t>
      </w:r>
      <w:r w:rsidRPr="00691134">
        <w:t xml:space="preserve"> Lesson #</w:t>
      </w:r>
      <w:r w:rsidR="00AD3157">
        <w:t xml:space="preserve">9     </w:t>
      </w:r>
      <w:r w:rsidR="00725C0F" w:rsidRPr="00691134">
        <w:t xml:space="preserve"> Text:</w:t>
      </w:r>
      <w:r w:rsidR="00CF2BFC">
        <w:t xml:space="preserve"> </w:t>
      </w:r>
      <w:r w:rsidR="00942ADA">
        <w:t>“</w:t>
      </w:r>
      <w:proofErr w:type="spellStart"/>
      <w:r w:rsidR="00942ADA">
        <w:t>Abuelito</w:t>
      </w:r>
      <w:proofErr w:type="spellEnd"/>
      <w:r w:rsidR="00942ADA">
        <w:t xml:space="preserve"> Who” by Sandra Cisneros pg. 594</w:t>
      </w:r>
    </w:p>
    <w:p w:rsidR="002375ED" w:rsidRDefault="002375ED"/>
    <w:tbl>
      <w:tblPr>
        <w:tblStyle w:val="TableGrid"/>
        <w:tblW w:w="0" w:type="auto"/>
        <w:tblLook w:val="04A0" w:firstRow="1" w:lastRow="0" w:firstColumn="1" w:lastColumn="0" w:noHBand="0" w:noVBand="1"/>
      </w:tblPr>
      <w:tblGrid>
        <w:gridCol w:w="2268"/>
        <w:gridCol w:w="7308"/>
      </w:tblGrid>
      <w:tr w:rsidR="002375ED" w:rsidRPr="003D40D4" w:rsidTr="002375ED">
        <w:tc>
          <w:tcPr>
            <w:tcW w:w="2268" w:type="dxa"/>
          </w:tcPr>
          <w:p w:rsidR="002375ED" w:rsidRDefault="002375ED">
            <w:pPr>
              <w:rPr>
                <w:sz w:val="20"/>
                <w:szCs w:val="20"/>
              </w:rPr>
            </w:pPr>
            <w:r w:rsidRPr="003D40D4">
              <w:rPr>
                <w:sz w:val="20"/>
                <w:szCs w:val="20"/>
              </w:rPr>
              <w:t>Key Question</w:t>
            </w:r>
            <w:r w:rsidR="00C42843">
              <w:rPr>
                <w:sz w:val="20"/>
                <w:szCs w:val="20"/>
              </w:rPr>
              <w:t>s:</w:t>
            </w:r>
          </w:p>
          <w:p w:rsidR="002327A0" w:rsidRDefault="002327A0">
            <w:pPr>
              <w:rPr>
                <w:sz w:val="20"/>
                <w:szCs w:val="20"/>
              </w:rPr>
            </w:pPr>
          </w:p>
          <w:p w:rsidR="002327A0" w:rsidRDefault="002327A0">
            <w:pPr>
              <w:rPr>
                <w:sz w:val="20"/>
                <w:szCs w:val="20"/>
              </w:rPr>
            </w:pPr>
          </w:p>
          <w:p w:rsidR="002327A0" w:rsidRPr="003D40D4" w:rsidRDefault="002327A0">
            <w:pPr>
              <w:rPr>
                <w:sz w:val="20"/>
                <w:szCs w:val="20"/>
              </w:rPr>
            </w:pPr>
          </w:p>
        </w:tc>
        <w:tc>
          <w:tcPr>
            <w:tcW w:w="7308" w:type="dxa"/>
          </w:tcPr>
          <w:p w:rsidR="00F04123" w:rsidRPr="00595050" w:rsidRDefault="00CD5059" w:rsidP="00691134">
            <w:pPr>
              <w:pStyle w:val="ListParagraph"/>
              <w:rPr>
                <w:color w:val="000000" w:themeColor="text1"/>
                <w:sz w:val="20"/>
                <w:szCs w:val="20"/>
              </w:rPr>
            </w:pPr>
            <w:r w:rsidRPr="00595050">
              <w:rPr>
                <w:color w:val="000000" w:themeColor="text1"/>
                <w:sz w:val="20"/>
                <w:szCs w:val="20"/>
              </w:rPr>
              <w:t>How does word choice affect imagery?</w:t>
            </w:r>
          </w:p>
        </w:tc>
      </w:tr>
      <w:tr w:rsidR="002375ED" w:rsidRPr="003D40D4" w:rsidTr="00C42843">
        <w:trPr>
          <w:trHeight w:val="809"/>
        </w:trPr>
        <w:tc>
          <w:tcPr>
            <w:tcW w:w="2268" w:type="dxa"/>
          </w:tcPr>
          <w:p w:rsidR="002375ED" w:rsidRPr="003D40D4" w:rsidRDefault="002375ED">
            <w:pPr>
              <w:rPr>
                <w:sz w:val="20"/>
                <w:szCs w:val="20"/>
              </w:rPr>
            </w:pPr>
            <w:r w:rsidRPr="003D40D4">
              <w:rPr>
                <w:sz w:val="20"/>
                <w:szCs w:val="20"/>
              </w:rPr>
              <w:t>TEKS:</w:t>
            </w:r>
          </w:p>
        </w:tc>
        <w:tc>
          <w:tcPr>
            <w:tcW w:w="7308" w:type="dxa"/>
          </w:tcPr>
          <w:p w:rsidR="00942ADA" w:rsidRPr="005A288F" w:rsidRDefault="00942ADA" w:rsidP="00942ADA">
            <w:pPr>
              <w:pStyle w:val="paragraph1"/>
              <w:rPr>
                <w:b/>
                <w:color w:val="auto"/>
              </w:rPr>
            </w:pPr>
            <w:r w:rsidRPr="005A288F">
              <w:rPr>
                <w:b/>
                <w:color w:val="auto"/>
              </w:rPr>
              <w:t>(4)  Reading/Comprehension of Literary Text/Poetry. Students understand, make inferences and draw conclusions about the structure and elements of poetry and provide evidence from text to support their understanding. Students are expected to explain how figurative language (e.g., personification, metaphors, similes, hyperbole) contributes to the meaning of a poem.</w:t>
            </w:r>
          </w:p>
          <w:p w:rsidR="002375ED" w:rsidRPr="00725C0F" w:rsidRDefault="002375ED" w:rsidP="00691134">
            <w:pPr>
              <w:rPr>
                <w:sz w:val="20"/>
                <w:szCs w:val="20"/>
              </w:rPr>
            </w:pPr>
          </w:p>
        </w:tc>
      </w:tr>
      <w:tr w:rsidR="00C42843" w:rsidRPr="003D40D4" w:rsidTr="002375ED">
        <w:tc>
          <w:tcPr>
            <w:tcW w:w="2268" w:type="dxa"/>
          </w:tcPr>
          <w:p w:rsidR="00C42843" w:rsidRDefault="00C42843">
            <w:pPr>
              <w:rPr>
                <w:sz w:val="20"/>
                <w:szCs w:val="20"/>
              </w:rPr>
            </w:pPr>
            <w:r>
              <w:rPr>
                <w:sz w:val="20"/>
                <w:szCs w:val="20"/>
              </w:rPr>
              <w:t>ELPS:</w:t>
            </w:r>
          </w:p>
          <w:p w:rsidR="00C42843" w:rsidRDefault="00C42843">
            <w:pPr>
              <w:rPr>
                <w:sz w:val="20"/>
                <w:szCs w:val="20"/>
              </w:rPr>
            </w:pPr>
          </w:p>
          <w:p w:rsidR="00C42843" w:rsidRDefault="00C42843">
            <w:pPr>
              <w:rPr>
                <w:sz w:val="20"/>
                <w:szCs w:val="20"/>
              </w:rPr>
            </w:pPr>
          </w:p>
          <w:p w:rsidR="00C42843" w:rsidRPr="003D40D4" w:rsidRDefault="00C42843">
            <w:pPr>
              <w:rPr>
                <w:sz w:val="20"/>
                <w:szCs w:val="20"/>
              </w:rPr>
            </w:pPr>
          </w:p>
        </w:tc>
        <w:tc>
          <w:tcPr>
            <w:tcW w:w="7308" w:type="dxa"/>
          </w:tcPr>
          <w:p w:rsidR="00942ADA" w:rsidRPr="00942ADA" w:rsidRDefault="00942ADA" w:rsidP="00942ADA">
            <w:pPr>
              <w:pStyle w:val="subparagrapha"/>
              <w:rPr>
                <w:color w:val="000000" w:themeColor="text1"/>
              </w:rPr>
            </w:pPr>
            <w:r w:rsidRPr="00942ADA">
              <w:rPr>
                <w:color w:val="000000" w:themeColor="text1"/>
              </w:rPr>
              <w:t>(2) (E)  use visual, contextual, and linguistic support to enhance and confirm understanding of increasingly complex and elaborated spoken language;</w:t>
            </w:r>
          </w:p>
          <w:p w:rsidR="00C42843" w:rsidRPr="00725C0F" w:rsidRDefault="00C42843" w:rsidP="00691134">
            <w:pPr>
              <w:rPr>
                <w:color w:val="0070C0"/>
                <w:sz w:val="20"/>
                <w:szCs w:val="20"/>
              </w:rPr>
            </w:pPr>
          </w:p>
        </w:tc>
      </w:tr>
      <w:tr w:rsidR="002375ED" w:rsidRPr="003D40D4" w:rsidTr="002375ED">
        <w:tc>
          <w:tcPr>
            <w:tcW w:w="2268" w:type="dxa"/>
          </w:tcPr>
          <w:p w:rsidR="006032EA" w:rsidRPr="003D40D4" w:rsidRDefault="006032EA">
            <w:pPr>
              <w:rPr>
                <w:sz w:val="20"/>
                <w:szCs w:val="20"/>
              </w:rPr>
            </w:pPr>
            <w:r w:rsidRPr="003D40D4">
              <w:rPr>
                <w:sz w:val="20"/>
                <w:szCs w:val="20"/>
              </w:rPr>
              <w:t xml:space="preserve">Concepts / Skills </w:t>
            </w:r>
          </w:p>
          <w:p w:rsidR="002375ED" w:rsidRDefault="002375ED">
            <w:pPr>
              <w:rPr>
                <w:sz w:val="20"/>
                <w:szCs w:val="20"/>
              </w:rPr>
            </w:pPr>
            <w:r w:rsidRPr="003D40D4">
              <w:rPr>
                <w:sz w:val="20"/>
                <w:szCs w:val="20"/>
              </w:rPr>
              <w:t xml:space="preserve"> to be taught</w:t>
            </w:r>
            <w:r w:rsidR="006032EA" w:rsidRPr="003D40D4">
              <w:rPr>
                <w:sz w:val="20"/>
                <w:szCs w:val="20"/>
              </w:rPr>
              <w:t>:</w:t>
            </w:r>
          </w:p>
          <w:p w:rsidR="002327A0" w:rsidRDefault="002327A0">
            <w:pPr>
              <w:rPr>
                <w:sz w:val="20"/>
                <w:szCs w:val="20"/>
              </w:rPr>
            </w:pPr>
          </w:p>
          <w:p w:rsidR="002327A0" w:rsidRDefault="002327A0">
            <w:pPr>
              <w:rPr>
                <w:sz w:val="20"/>
                <w:szCs w:val="20"/>
              </w:rPr>
            </w:pPr>
          </w:p>
          <w:p w:rsidR="002327A0" w:rsidRDefault="002327A0">
            <w:pPr>
              <w:rPr>
                <w:sz w:val="20"/>
                <w:szCs w:val="20"/>
              </w:rPr>
            </w:pPr>
          </w:p>
          <w:p w:rsidR="002327A0" w:rsidRPr="003D40D4" w:rsidRDefault="002327A0">
            <w:pPr>
              <w:rPr>
                <w:sz w:val="20"/>
                <w:szCs w:val="20"/>
              </w:rPr>
            </w:pPr>
          </w:p>
        </w:tc>
        <w:tc>
          <w:tcPr>
            <w:tcW w:w="7308" w:type="dxa"/>
          </w:tcPr>
          <w:p w:rsidR="002375ED" w:rsidRDefault="006A209E" w:rsidP="00691134">
            <w:pPr>
              <w:pStyle w:val="ListParagraph"/>
              <w:ind w:left="360"/>
              <w:rPr>
                <w:sz w:val="20"/>
                <w:szCs w:val="20"/>
              </w:rPr>
            </w:pPr>
            <w:r>
              <w:rPr>
                <w:sz w:val="20"/>
                <w:szCs w:val="20"/>
              </w:rPr>
              <w:t>Multiple meaning words</w:t>
            </w:r>
          </w:p>
          <w:p w:rsidR="006A209E" w:rsidRDefault="006A209E" w:rsidP="00691134">
            <w:pPr>
              <w:pStyle w:val="ListParagraph"/>
              <w:ind w:left="360"/>
              <w:rPr>
                <w:sz w:val="20"/>
                <w:szCs w:val="20"/>
              </w:rPr>
            </w:pPr>
            <w:r>
              <w:rPr>
                <w:sz w:val="20"/>
                <w:szCs w:val="20"/>
              </w:rPr>
              <w:t>Figurative Language</w:t>
            </w:r>
            <w:r w:rsidR="00CD5059">
              <w:rPr>
                <w:sz w:val="20"/>
                <w:szCs w:val="20"/>
              </w:rPr>
              <w:t xml:space="preserve"> – metaphor</w:t>
            </w:r>
          </w:p>
          <w:p w:rsidR="00CD5059" w:rsidRPr="00725C0F" w:rsidRDefault="00CD5059" w:rsidP="00691134">
            <w:pPr>
              <w:pStyle w:val="ListParagraph"/>
              <w:ind w:left="360"/>
              <w:rPr>
                <w:sz w:val="20"/>
                <w:szCs w:val="20"/>
              </w:rPr>
            </w:pPr>
            <w:r>
              <w:rPr>
                <w:sz w:val="20"/>
                <w:szCs w:val="20"/>
              </w:rPr>
              <w:t>Imagery</w:t>
            </w:r>
          </w:p>
        </w:tc>
      </w:tr>
      <w:tr w:rsidR="00DD5083" w:rsidRPr="003D40D4" w:rsidTr="002375ED">
        <w:tc>
          <w:tcPr>
            <w:tcW w:w="2268" w:type="dxa"/>
          </w:tcPr>
          <w:p w:rsidR="00DD5083" w:rsidRDefault="00DD5083">
            <w:pPr>
              <w:rPr>
                <w:sz w:val="20"/>
                <w:szCs w:val="20"/>
              </w:rPr>
            </w:pPr>
            <w:r>
              <w:rPr>
                <w:sz w:val="20"/>
                <w:szCs w:val="20"/>
              </w:rPr>
              <w:t>Vocabulary:</w:t>
            </w:r>
          </w:p>
          <w:p w:rsidR="002327A0" w:rsidRDefault="002327A0">
            <w:pPr>
              <w:rPr>
                <w:sz w:val="20"/>
                <w:szCs w:val="20"/>
              </w:rPr>
            </w:pPr>
          </w:p>
          <w:p w:rsidR="002327A0" w:rsidRPr="003D40D4" w:rsidRDefault="002327A0">
            <w:pPr>
              <w:rPr>
                <w:sz w:val="20"/>
                <w:szCs w:val="20"/>
              </w:rPr>
            </w:pPr>
          </w:p>
        </w:tc>
        <w:tc>
          <w:tcPr>
            <w:tcW w:w="7308" w:type="dxa"/>
          </w:tcPr>
          <w:p w:rsidR="00DD5083" w:rsidRPr="00942ADA" w:rsidRDefault="006A209E" w:rsidP="00691134">
            <w:pPr>
              <w:rPr>
                <w:color w:val="000000" w:themeColor="text1"/>
                <w:sz w:val="20"/>
                <w:szCs w:val="20"/>
              </w:rPr>
            </w:pPr>
            <w:r w:rsidRPr="00942ADA">
              <w:rPr>
                <w:color w:val="000000" w:themeColor="text1"/>
                <w:sz w:val="20"/>
                <w:szCs w:val="20"/>
              </w:rPr>
              <w:t>context</w:t>
            </w:r>
          </w:p>
          <w:p w:rsidR="006A209E" w:rsidRPr="00942ADA" w:rsidRDefault="006A209E" w:rsidP="00691134">
            <w:pPr>
              <w:rPr>
                <w:color w:val="000000" w:themeColor="text1"/>
                <w:sz w:val="20"/>
                <w:szCs w:val="20"/>
              </w:rPr>
            </w:pPr>
            <w:r w:rsidRPr="00942ADA">
              <w:rPr>
                <w:color w:val="000000" w:themeColor="text1"/>
                <w:sz w:val="20"/>
                <w:szCs w:val="20"/>
              </w:rPr>
              <w:t>clues</w:t>
            </w:r>
          </w:p>
          <w:p w:rsidR="006A209E" w:rsidRPr="00942ADA" w:rsidRDefault="00942ADA" w:rsidP="00691134">
            <w:pPr>
              <w:rPr>
                <w:color w:val="000000" w:themeColor="text1"/>
                <w:sz w:val="20"/>
                <w:szCs w:val="20"/>
              </w:rPr>
            </w:pPr>
            <w:r w:rsidRPr="00942ADA">
              <w:rPr>
                <w:color w:val="000000" w:themeColor="text1"/>
                <w:sz w:val="20"/>
                <w:szCs w:val="20"/>
              </w:rPr>
              <w:t>metaphor</w:t>
            </w:r>
          </w:p>
          <w:p w:rsidR="00942ADA" w:rsidRDefault="00942ADA" w:rsidP="00691134">
            <w:pPr>
              <w:rPr>
                <w:color w:val="0070C0"/>
                <w:sz w:val="20"/>
                <w:szCs w:val="20"/>
              </w:rPr>
            </w:pPr>
          </w:p>
          <w:p w:rsidR="006A209E" w:rsidRPr="00725C0F" w:rsidRDefault="006A209E" w:rsidP="00691134">
            <w:pPr>
              <w:rPr>
                <w:color w:val="0070C0"/>
                <w:sz w:val="20"/>
                <w:szCs w:val="20"/>
              </w:rPr>
            </w:pPr>
          </w:p>
        </w:tc>
      </w:tr>
      <w:tr w:rsidR="002375ED" w:rsidRPr="003D40D4" w:rsidTr="002375ED">
        <w:tc>
          <w:tcPr>
            <w:tcW w:w="2268" w:type="dxa"/>
          </w:tcPr>
          <w:p w:rsidR="002375ED" w:rsidRPr="003D40D4" w:rsidRDefault="00DF34EB">
            <w:pPr>
              <w:rPr>
                <w:sz w:val="20"/>
                <w:szCs w:val="20"/>
              </w:rPr>
            </w:pPr>
            <w:r w:rsidRPr="003D40D4">
              <w:rPr>
                <w:sz w:val="20"/>
                <w:szCs w:val="20"/>
              </w:rPr>
              <w:t>Literature</w:t>
            </w:r>
            <w:r w:rsidR="00C42843">
              <w:rPr>
                <w:sz w:val="20"/>
                <w:szCs w:val="20"/>
              </w:rPr>
              <w:t xml:space="preserve"> / Resources:</w:t>
            </w:r>
          </w:p>
          <w:p w:rsidR="00DF34EB" w:rsidRDefault="00DF34EB">
            <w:pPr>
              <w:rPr>
                <w:sz w:val="20"/>
                <w:szCs w:val="20"/>
              </w:rPr>
            </w:pPr>
          </w:p>
          <w:p w:rsidR="002327A0" w:rsidRDefault="002327A0">
            <w:pPr>
              <w:rPr>
                <w:sz w:val="20"/>
                <w:szCs w:val="20"/>
              </w:rPr>
            </w:pPr>
          </w:p>
          <w:p w:rsidR="002327A0" w:rsidRPr="003D40D4" w:rsidRDefault="002327A0">
            <w:pPr>
              <w:rPr>
                <w:sz w:val="20"/>
                <w:szCs w:val="20"/>
              </w:rPr>
            </w:pPr>
          </w:p>
          <w:p w:rsidR="00DF34EB" w:rsidRPr="003D40D4" w:rsidRDefault="00DF34EB">
            <w:pPr>
              <w:rPr>
                <w:sz w:val="20"/>
                <w:szCs w:val="20"/>
              </w:rPr>
            </w:pPr>
          </w:p>
        </w:tc>
        <w:tc>
          <w:tcPr>
            <w:tcW w:w="7308" w:type="dxa"/>
          </w:tcPr>
          <w:p w:rsidR="00C916A9" w:rsidRPr="00942ADA" w:rsidRDefault="00942ADA" w:rsidP="00691134">
            <w:pPr>
              <w:ind w:left="360"/>
              <w:rPr>
                <w:color w:val="000000" w:themeColor="text1"/>
                <w:sz w:val="20"/>
                <w:szCs w:val="20"/>
              </w:rPr>
            </w:pPr>
            <w:r w:rsidRPr="00942ADA">
              <w:rPr>
                <w:color w:val="000000" w:themeColor="text1"/>
                <w:sz w:val="20"/>
                <w:szCs w:val="20"/>
              </w:rPr>
              <w:t>Prentice Hall textbook – “</w:t>
            </w:r>
            <w:proofErr w:type="spellStart"/>
            <w:r w:rsidRPr="00942ADA">
              <w:rPr>
                <w:color w:val="000000" w:themeColor="text1"/>
                <w:sz w:val="20"/>
                <w:szCs w:val="20"/>
              </w:rPr>
              <w:t>Abuelito</w:t>
            </w:r>
            <w:proofErr w:type="spellEnd"/>
            <w:r w:rsidRPr="00942ADA">
              <w:rPr>
                <w:color w:val="000000" w:themeColor="text1"/>
                <w:sz w:val="20"/>
                <w:szCs w:val="20"/>
              </w:rPr>
              <w:t xml:space="preserve"> Who” by Sandra Cisneros pg. 594</w:t>
            </w:r>
          </w:p>
        </w:tc>
      </w:tr>
      <w:tr w:rsidR="00C42843" w:rsidRPr="003D40D4" w:rsidTr="002375ED">
        <w:tc>
          <w:tcPr>
            <w:tcW w:w="2268" w:type="dxa"/>
          </w:tcPr>
          <w:p w:rsidR="00C42843" w:rsidRDefault="00C42843">
            <w:pPr>
              <w:rPr>
                <w:sz w:val="20"/>
                <w:szCs w:val="20"/>
              </w:rPr>
            </w:pPr>
            <w:r>
              <w:rPr>
                <w:sz w:val="20"/>
                <w:szCs w:val="20"/>
              </w:rPr>
              <w:t>Considerations for Struggling Students:</w:t>
            </w:r>
          </w:p>
          <w:p w:rsidR="00C42843" w:rsidRDefault="00C42843">
            <w:pPr>
              <w:rPr>
                <w:sz w:val="20"/>
                <w:szCs w:val="20"/>
              </w:rPr>
            </w:pPr>
          </w:p>
          <w:p w:rsidR="00C42843" w:rsidRPr="003D40D4" w:rsidRDefault="00C42843">
            <w:pPr>
              <w:rPr>
                <w:sz w:val="20"/>
                <w:szCs w:val="20"/>
              </w:rPr>
            </w:pPr>
          </w:p>
        </w:tc>
        <w:tc>
          <w:tcPr>
            <w:tcW w:w="7308" w:type="dxa"/>
          </w:tcPr>
          <w:p w:rsidR="00C42843" w:rsidRPr="00725C0F" w:rsidRDefault="00C42843" w:rsidP="00691134">
            <w:pPr>
              <w:ind w:left="360"/>
              <w:rPr>
                <w:color w:val="0070C0"/>
                <w:sz w:val="20"/>
                <w:szCs w:val="20"/>
              </w:rPr>
            </w:pPr>
          </w:p>
        </w:tc>
      </w:tr>
      <w:tr w:rsidR="002375ED" w:rsidRPr="003D40D4" w:rsidTr="002375ED">
        <w:tc>
          <w:tcPr>
            <w:tcW w:w="2268" w:type="dxa"/>
          </w:tcPr>
          <w:p w:rsidR="002375ED" w:rsidRDefault="002375ED">
            <w:pPr>
              <w:rPr>
                <w:sz w:val="20"/>
                <w:szCs w:val="20"/>
              </w:rPr>
            </w:pPr>
            <w:r w:rsidRPr="003D40D4">
              <w:rPr>
                <w:sz w:val="20"/>
                <w:szCs w:val="20"/>
              </w:rPr>
              <w:t>Lesson</w:t>
            </w:r>
            <w:r w:rsidR="002327A0">
              <w:rPr>
                <w:sz w:val="20"/>
                <w:szCs w:val="20"/>
              </w:rPr>
              <w:t>:</w:t>
            </w:r>
          </w:p>
          <w:p w:rsidR="002327A0" w:rsidRDefault="002327A0">
            <w:pPr>
              <w:rPr>
                <w:sz w:val="20"/>
                <w:szCs w:val="20"/>
              </w:rPr>
            </w:pPr>
          </w:p>
          <w:p w:rsidR="002327A0" w:rsidRDefault="002327A0">
            <w:pPr>
              <w:rPr>
                <w:sz w:val="20"/>
                <w:szCs w:val="20"/>
              </w:rPr>
            </w:pPr>
          </w:p>
          <w:p w:rsidR="002327A0" w:rsidRDefault="002327A0">
            <w:pPr>
              <w:rPr>
                <w:sz w:val="20"/>
                <w:szCs w:val="20"/>
              </w:rPr>
            </w:pPr>
          </w:p>
          <w:p w:rsidR="002327A0" w:rsidRPr="003D40D4" w:rsidRDefault="002327A0">
            <w:pPr>
              <w:rPr>
                <w:sz w:val="20"/>
                <w:szCs w:val="20"/>
              </w:rPr>
            </w:pPr>
          </w:p>
          <w:p w:rsidR="002375ED" w:rsidRPr="003D40D4" w:rsidRDefault="002375ED">
            <w:pPr>
              <w:rPr>
                <w:sz w:val="20"/>
                <w:szCs w:val="20"/>
              </w:rPr>
            </w:pPr>
          </w:p>
          <w:p w:rsidR="002375ED" w:rsidRPr="003D40D4" w:rsidRDefault="002375ED">
            <w:pPr>
              <w:rPr>
                <w:sz w:val="20"/>
                <w:szCs w:val="20"/>
              </w:rPr>
            </w:pPr>
          </w:p>
          <w:p w:rsidR="002375ED" w:rsidRPr="003D40D4" w:rsidRDefault="002375ED">
            <w:pPr>
              <w:rPr>
                <w:sz w:val="20"/>
                <w:szCs w:val="20"/>
              </w:rPr>
            </w:pPr>
          </w:p>
        </w:tc>
        <w:tc>
          <w:tcPr>
            <w:tcW w:w="7308" w:type="dxa"/>
          </w:tcPr>
          <w:p w:rsidR="002375ED" w:rsidRPr="00CD5059" w:rsidRDefault="00942ADA" w:rsidP="00691134">
            <w:pPr>
              <w:rPr>
                <w:color w:val="000000" w:themeColor="text1"/>
                <w:sz w:val="20"/>
                <w:szCs w:val="20"/>
              </w:rPr>
            </w:pPr>
            <w:r w:rsidRPr="00CD5059">
              <w:rPr>
                <w:color w:val="000000" w:themeColor="text1"/>
                <w:sz w:val="20"/>
                <w:szCs w:val="20"/>
              </w:rPr>
              <w:t xml:space="preserve">Together, read through the following </w:t>
            </w:r>
            <w:proofErr w:type="spellStart"/>
            <w:r w:rsidRPr="00CD5059">
              <w:rPr>
                <w:color w:val="000000" w:themeColor="text1"/>
                <w:sz w:val="20"/>
                <w:szCs w:val="20"/>
              </w:rPr>
              <w:t>Cisnero’s</w:t>
            </w:r>
            <w:proofErr w:type="spellEnd"/>
            <w:r w:rsidRPr="00CD5059">
              <w:rPr>
                <w:color w:val="000000" w:themeColor="text1"/>
                <w:sz w:val="20"/>
                <w:szCs w:val="20"/>
              </w:rPr>
              <w:t xml:space="preserve"> “</w:t>
            </w:r>
            <w:proofErr w:type="spellStart"/>
            <w:r w:rsidRPr="00CD5059">
              <w:rPr>
                <w:color w:val="000000" w:themeColor="text1"/>
                <w:sz w:val="20"/>
                <w:szCs w:val="20"/>
              </w:rPr>
              <w:t>Abuelito</w:t>
            </w:r>
            <w:proofErr w:type="spellEnd"/>
            <w:r w:rsidRPr="00CD5059">
              <w:rPr>
                <w:color w:val="000000" w:themeColor="text1"/>
                <w:sz w:val="20"/>
                <w:szCs w:val="20"/>
              </w:rPr>
              <w:t xml:space="preserve"> Who” poem twice.</w:t>
            </w:r>
          </w:p>
          <w:p w:rsidR="00942ADA" w:rsidRPr="00CD5059" w:rsidRDefault="00942ADA" w:rsidP="00691134">
            <w:pPr>
              <w:rPr>
                <w:color w:val="000000" w:themeColor="text1"/>
                <w:sz w:val="20"/>
                <w:szCs w:val="20"/>
              </w:rPr>
            </w:pPr>
            <w:r w:rsidRPr="00CD5059">
              <w:rPr>
                <w:color w:val="000000" w:themeColor="text1"/>
                <w:sz w:val="20"/>
                <w:szCs w:val="20"/>
              </w:rPr>
              <w:t xml:space="preserve">Discuss line 4 – What </w:t>
            </w:r>
            <w:r w:rsidR="0038470F" w:rsidRPr="00CD5059">
              <w:rPr>
                <w:color w:val="000000" w:themeColor="text1"/>
                <w:sz w:val="20"/>
                <w:szCs w:val="20"/>
              </w:rPr>
              <w:t xml:space="preserve">meaning of the multiple </w:t>
            </w:r>
            <w:r w:rsidRPr="00CD5059">
              <w:rPr>
                <w:color w:val="000000" w:themeColor="text1"/>
                <w:sz w:val="20"/>
                <w:szCs w:val="20"/>
              </w:rPr>
              <w:t>meaning word watch does the poet use in line 4?</w:t>
            </w:r>
          </w:p>
          <w:p w:rsidR="0038470F" w:rsidRPr="00CD5059" w:rsidRDefault="0038470F" w:rsidP="00691134">
            <w:pPr>
              <w:rPr>
                <w:color w:val="000000" w:themeColor="text1"/>
                <w:sz w:val="20"/>
                <w:szCs w:val="20"/>
              </w:rPr>
            </w:pPr>
            <w:r w:rsidRPr="00CD5059">
              <w:rPr>
                <w:color w:val="000000" w:themeColor="text1"/>
                <w:sz w:val="20"/>
                <w:szCs w:val="20"/>
              </w:rPr>
              <w:t xml:space="preserve">What type of figurative language does the poet use to describe </w:t>
            </w:r>
            <w:proofErr w:type="spellStart"/>
            <w:r w:rsidRPr="00CD5059">
              <w:rPr>
                <w:color w:val="000000" w:themeColor="text1"/>
                <w:sz w:val="20"/>
                <w:szCs w:val="20"/>
              </w:rPr>
              <w:t>Abuelito</w:t>
            </w:r>
            <w:proofErr w:type="spellEnd"/>
            <w:r w:rsidRPr="00CD5059">
              <w:rPr>
                <w:color w:val="000000" w:themeColor="text1"/>
                <w:sz w:val="20"/>
                <w:szCs w:val="20"/>
              </w:rPr>
              <w:t xml:space="preserve"> in lines 14-</w:t>
            </w:r>
            <w:proofErr w:type="gramStart"/>
            <w:r w:rsidRPr="00CD5059">
              <w:rPr>
                <w:color w:val="000000" w:themeColor="text1"/>
                <w:sz w:val="20"/>
                <w:szCs w:val="20"/>
              </w:rPr>
              <w:t>19.</w:t>
            </w:r>
            <w:proofErr w:type="gramEnd"/>
          </w:p>
          <w:p w:rsidR="0038470F" w:rsidRPr="00CD5059" w:rsidRDefault="0038470F" w:rsidP="00691134">
            <w:pPr>
              <w:rPr>
                <w:color w:val="000000" w:themeColor="text1"/>
                <w:sz w:val="20"/>
                <w:szCs w:val="20"/>
              </w:rPr>
            </w:pPr>
            <w:r w:rsidRPr="00CD5059">
              <w:rPr>
                <w:color w:val="000000" w:themeColor="text1"/>
                <w:sz w:val="20"/>
                <w:szCs w:val="20"/>
              </w:rPr>
              <w:t>What imagery does the author use to show the relationship between the speaker and her grandpa?</w:t>
            </w:r>
          </w:p>
          <w:p w:rsidR="0038470F" w:rsidRPr="00CD5059" w:rsidRDefault="0038470F" w:rsidP="00691134">
            <w:pPr>
              <w:rPr>
                <w:color w:val="000000" w:themeColor="text1"/>
                <w:sz w:val="20"/>
                <w:szCs w:val="20"/>
              </w:rPr>
            </w:pPr>
          </w:p>
          <w:p w:rsidR="0038470F" w:rsidRDefault="0038470F" w:rsidP="0038470F">
            <w:pPr>
              <w:rPr>
                <w:sz w:val="20"/>
                <w:szCs w:val="20"/>
              </w:rPr>
            </w:pPr>
            <w:r w:rsidRPr="00CD5059">
              <w:rPr>
                <w:color w:val="000000" w:themeColor="text1"/>
                <w:sz w:val="20"/>
                <w:szCs w:val="20"/>
              </w:rPr>
              <w:t>The students will recreate their own version of the “</w:t>
            </w:r>
            <w:proofErr w:type="spellStart"/>
            <w:r w:rsidRPr="00CD5059">
              <w:rPr>
                <w:color w:val="000000" w:themeColor="text1"/>
                <w:sz w:val="20"/>
                <w:szCs w:val="20"/>
              </w:rPr>
              <w:t>Abuelito</w:t>
            </w:r>
            <w:proofErr w:type="spellEnd"/>
            <w:r w:rsidRPr="00CD5059">
              <w:rPr>
                <w:color w:val="000000" w:themeColor="text1"/>
                <w:sz w:val="20"/>
                <w:szCs w:val="20"/>
              </w:rPr>
              <w:t xml:space="preserve"> </w:t>
            </w:r>
            <w:proofErr w:type="spellStart"/>
            <w:r w:rsidRPr="00CD5059">
              <w:rPr>
                <w:color w:val="000000" w:themeColor="text1"/>
                <w:sz w:val="20"/>
                <w:szCs w:val="20"/>
              </w:rPr>
              <w:t>Who”poem</w:t>
            </w:r>
            <w:proofErr w:type="spellEnd"/>
            <w:r w:rsidRPr="00CD5059">
              <w:rPr>
                <w:color w:val="000000" w:themeColor="text1"/>
                <w:sz w:val="20"/>
                <w:szCs w:val="20"/>
              </w:rPr>
              <w:t>.  The students should choose someone who they care about deeply.  Students should brainstorm a list of personality characteristics, interests, physical features, and phrases that are unique to their chosen person.  Students should use the “</w:t>
            </w:r>
            <w:proofErr w:type="spellStart"/>
            <w:r w:rsidRPr="00CD5059">
              <w:rPr>
                <w:color w:val="000000" w:themeColor="text1"/>
                <w:sz w:val="20"/>
                <w:szCs w:val="20"/>
              </w:rPr>
              <w:t>Abuelito</w:t>
            </w:r>
            <w:proofErr w:type="spellEnd"/>
            <w:r w:rsidRPr="00CD5059">
              <w:rPr>
                <w:color w:val="000000" w:themeColor="text1"/>
                <w:sz w:val="20"/>
                <w:szCs w:val="20"/>
              </w:rPr>
              <w:t xml:space="preserve"> </w:t>
            </w:r>
            <w:r w:rsidRPr="00CD5059">
              <w:rPr>
                <w:color w:val="000000" w:themeColor="text1"/>
                <w:sz w:val="20"/>
                <w:szCs w:val="20"/>
              </w:rPr>
              <w:br/>
              <w:t>Who” template to aid their writing of their poem.  The template is a writing tool that takes the first word from each line</w:t>
            </w:r>
            <w:r>
              <w:rPr>
                <w:color w:val="0070C0"/>
                <w:sz w:val="20"/>
                <w:szCs w:val="20"/>
              </w:rPr>
              <w:t xml:space="preserve"> </w:t>
            </w:r>
            <w:r w:rsidR="00595050" w:rsidRPr="00595050">
              <w:rPr>
                <w:color w:val="000000" w:themeColor="text1"/>
                <w:sz w:val="20"/>
                <w:szCs w:val="20"/>
              </w:rPr>
              <w:t>of “</w:t>
            </w:r>
            <w:proofErr w:type="spellStart"/>
            <w:r w:rsidR="00595050" w:rsidRPr="00595050">
              <w:rPr>
                <w:color w:val="000000" w:themeColor="text1"/>
                <w:sz w:val="20"/>
                <w:szCs w:val="20"/>
              </w:rPr>
              <w:t>Abuelito</w:t>
            </w:r>
            <w:proofErr w:type="spellEnd"/>
            <w:r w:rsidR="00595050" w:rsidRPr="00595050">
              <w:rPr>
                <w:color w:val="000000" w:themeColor="text1"/>
                <w:sz w:val="20"/>
                <w:szCs w:val="20"/>
              </w:rPr>
              <w:t xml:space="preserve"> Who” to use as a starting point for </w:t>
            </w:r>
            <w:r w:rsidR="00595050" w:rsidRPr="00595050">
              <w:rPr>
                <w:color w:val="000000" w:themeColor="text1"/>
                <w:sz w:val="20"/>
                <w:szCs w:val="20"/>
              </w:rPr>
              <w:lastRenderedPageBreak/>
              <w:t>each line of the poem.  Students then plug their own original ideas into the structure and create the rest of the line.</w:t>
            </w:r>
            <w:r w:rsidR="00595050">
              <w:rPr>
                <w:color w:val="0070C0"/>
                <w:sz w:val="20"/>
                <w:szCs w:val="20"/>
              </w:rPr>
              <w:t xml:space="preserve">  </w:t>
            </w:r>
            <w:r w:rsidR="00F74979">
              <w:rPr>
                <w:color w:val="0070C0"/>
                <w:sz w:val="20"/>
                <w:szCs w:val="20"/>
              </w:rPr>
              <w:t xml:space="preserve">  </w:t>
            </w:r>
            <w:r w:rsidR="00F74979">
              <w:rPr>
                <w:sz w:val="20"/>
                <w:szCs w:val="20"/>
              </w:rPr>
              <w:t>Template below</w:t>
            </w:r>
          </w:p>
          <w:p w:rsidR="00F74979" w:rsidRDefault="00F74979" w:rsidP="0038470F">
            <w:pPr>
              <w:rPr>
                <w:sz w:val="20"/>
                <w:szCs w:val="20"/>
              </w:rPr>
            </w:pPr>
          </w:p>
          <w:p w:rsidR="00F74979" w:rsidRPr="00F74979" w:rsidRDefault="00F74979" w:rsidP="0038470F">
            <w:pPr>
              <w:rPr>
                <w:sz w:val="20"/>
                <w:szCs w:val="20"/>
              </w:rPr>
            </w:pPr>
          </w:p>
          <w:p w:rsidR="00F74979" w:rsidRPr="00F74979" w:rsidRDefault="00F74979" w:rsidP="0038470F">
            <w:pPr>
              <w:rPr>
                <w:sz w:val="20"/>
                <w:szCs w:val="20"/>
              </w:rPr>
            </w:pPr>
            <w:r w:rsidRPr="00F74979">
              <w:rPr>
                <w:sz w:val="20"/>
                <w:szCs w:val="20"/>
              </w:rPr>
              <w:t>__________________________________        Who</w:t>
            </w:r>
          </w:p>
          <w:p w:rsidR="00F74979" w:rsidRPr="00F74979" w:rsidRDefault="00F74979" w:rsidP="0038470F">
            <w:pPr>
              <w:rPr>
                <w:sz w:val="20"/>
                <w:szCs w:val="20"/>
              </w:rPr>
            </w:pPr>
          </w:p>
          <w:p w:rsidR="00F74979" w:rsidRPr="00F74979" w:rsidRDefault="00F74979" w:rsidP="0038470F">
            <w:pPr>
              <w:rPr>
                <w:sz w:val="20"/>
                <w:szCs w:val="20"/>
              </w:rPr>
            </w:pPr>
            <w:r w:rsidRPr="00F74979">
              <w:rPr>
                <w:sz w:val="20"/>
                <w:szCs w:val="20"/>
              </w:rPr>
              <w:t>_________________ who</w:t>
            </w:r>
          </w:p>
          <w:p w:rsidR="00F74979" w:rsidRPr="00F74979" w:rsidRDefault="00F74979" w:rsidP="0038470F">
            <w:pPr>
              <w:rPr>
                <w:sz w:val="20"/>
                <w:szCs w:val="20"/>
              </w:rPr>
            </w:pPr>
            <w:r w:rsidRPr="00F74979">
              <w:rPr>
                <w:sz w:val="20"/>
                <w:szCs w:val="20"/>
              </w:rPr>
              <w:t>And</w:t>
            </w:r>
          </w:p>
          <w:p w:rsidR="00F74979" w:rsidRPr="00F74979" w:rsidRDefault="00F74979" w:rsidP="0038470F">
            <w:pPr>
              <w:rPr>
                <w:sz w:val="20"/>
                <w:szCs w:val="20"/>
              </w:rPr>
            </w:pPr>
            <w:r w:rsidRPr="00F74979">
              <w:rPr>
                <w:sz w:val="20"/>
                <w:szCs w:val="20"/>
              </w:rPr>
              <w:t>Who</w:t>
            </w:r>
          </w:p>
          <w:p w:rsidR="00F74979" w:rsidRPr="00F74979" w:rsidRDefault="00F74979" w:rsidP="0038470F">
            <w:pPr>
              <w:rPr>
                <w:sz w:val="20"/>
                <w:szCs w:val="20"/>
              </w:rPr>
            </w:pPr>
            <w:r w:rsidRPr="00F74979">
              <w:rPr>
                <w:sz w:val="20"/>
                <w:szCs w:val="20"/>
              </w:rPr>
              <w:t>Who</w:t>
            </w:r>
          </w:p>
          <w:p w:rsidR="00F74979" w:rsidRPr="00F74979" w:rsidRDefault="00F74979" w:rsidP="0038470F">
            <w:pPr>
              <w:rPr>
                <w:sz w:val="20"/>
                <w:szCs w:val="20"/>
              </w:rPr>
            </w:pPr>
            <w:r w:rsidRPr="00F74979">
              <w:rPr>
                <w:sz w:val="20"/>
                <w:szCs w:val="20"/>
              </w:rPr>
              <w:t>Whose</w:t>
            </w:r>
          </w:p>
          <w:p w:rsidR="00F74979" w:rsidRDefault="00F74979" w:rsidP="0038470F">
            <w:pPr>
              <w:rPr>
                <w:sz w:val="20"/>
                <w:szCs w:val="20"/>
              </w:rPr>
            </w:pPr>
            <w:r w:rsidRPr="00F74979">
              <w:rPr>
                <w:sz w:val="20"/>
                <w:szCs w:val="20"/>
              </w:rPr>
              <w:t>Is</w:t>
            </w:r>
          </w:p>
          <w:p w:rsidR="00F74979" w:rsidRDefault="00F74979" w:rsidP="0038470F">
            <w:pPr>
              <w:rPr>
                <w:sz w:val="20"/>
                <w:szCs w:val="20"/>
              </w:rPr>
            </w:pPr>
            <w:r>
              <w:rPr>
                <w:sz w:val="20"/>
                <w:szCs w:val="20"/>
              </w:rPr>
              <w:t>Who</w:t>
            </w:r>
          </w:p>
          <w:p w:rsidR="00F74979" w:rsidRDefault="00F74979" w:rsidP="0038470F">
            <w:pPr>
              <w:rPr>
                <w:sz w:val="20"/>
                <w:szCs w:val="20"/>
              </w:rPr>
            </w:pPr>
            <w:r>
              <w:rPr>
                <w:sz w:val="20"/>
                <w:szCs w:val="20"/>
              </w:rPr>
              <w:t>Who</w:t>
            </w:r>
          </w:p>
          <w:p w:rsidR="00F74979" w:rsidRDefault="00F74979" w:rsidP="0038470F">
            <w:pPr>
              <w:rPr>
                <w:sz w:val="20"/>
                <w:szCs w:val="20"/>
              </w:rPr>
            </w:pPr>
            <w:r>
              <w:rPr>
                <w:sz w:val="20"/>
                <w:szCs w:val="20"/>
              </w:rPr>
              <w:t>Whose</w:t>
            </w:r>
          </w:p>
          <w:p w:rsidR="00F74979" w:rsidRDefault="00F74979" w:rsidP="0038470F">
            <w:pPr>
              <w:rPr>
                <w:sz w:val="20"/>
                <w:szCs w:val="20"/>
              </w:rPr>
            </w:pPr>
            <w:r>
              <w:rPr>
                <w:sz w:val="20"/>
                <w:szCs w:val="20"/>
              </w:rPr>
              <w:t>Can’t</w:t>
            </w:r>
          </w:p>
          <w:p w:rsidR="00F74979" w:rsidRDefault="00F74979" w:rsidP="0038470F">
            <w:pPr>
              <w:rPr>
                <w:sz w:val="20"/>
                <w:szCs w:val="20"/>
              </w:rPr>
            </w:pPr>
            <w:r>
              <w:rPr>
                <w:sz w:val="20"/>
                <w:szCs w:val="20"/>
              </w:rPr>
              <w:t>Sleeps</w:t>
            </w:r>
          </w:p>
          <w:p w:rsidR="00F74979" w:rsidRDefault="00F74979" w:rsidP="0038470F">
            <w:pPr>
              <w:rPr>
                <w:sz w:val="20"/>
                <w:szCs w:val="20"/>
              </w:rPr>
            </w:pPr>
            <w:r>
              <w:rPr>
                <w:sz w:val="20"/>
                <w:szCs w:val="20"/>
              </w:rPr>
              <w:t>Who</w:t>
            </w:r>
          </w:p>
          <w:p w:rsidR="00F74979" w:rsidRDefault="00F74979" w:rsidP="0038470F">
            <w:pPr>
              <w:rPr>
                <w:sz w:val="20"/>
                <w:szCs w:val="20"/>
              </w:rPr>
            </w:pPr>
            <w:r>
              <w:rPr>
                <w:sz w:val="20"/>
                <w:szCs w:val="20"/>
              </w:rPr>
              <w:t>Is</w:t>
            </w:r>
          </w:p>
          <w:p w:rsidR="00F74979" w:rsidRDefault="00F74979" w:rsidP="0038470F">
            <w:pPr>
              <w:rPr>
                <w:sz w:val="20"/>
                <w:szCs w:val="20"/>
              </w:rPr>
            </w:pPr>
            <w:r>
              <w:rPr>
                <w:sz w:val="20"/>
                <w:szCs w:val="20"/>
              </w:rPr>
              <w:t>Is a</w:t>
            </w:r>
          </w:p>
          <w:p w:rsidR="00F74979" w:rsidRDefault="00F74979" w:rsidP="0038470F">
            <w:pPr>
              <w:rPr>
                <w:sz w:val="20"/>
                <w:szCs w:val="20"/>
              </w:rPr>
            </w:pPr>
            <w:r>
              <w:rPr>
                <w:sz w:val="20"/>
                <w:szCs w:val="20"/>
              </w:rPr>
              <w:t>Is</w:t>
            </w:r>
          </w:p>
          <w:p w:rsidR="00F74979" w:rsidRDefault="00F74979" w:rsidP="0038470F">
            <w:pPr>
              <w:rPr>
                <w:sz w:val="20"/>
                <w:szCs w:val="20"/>
              </w:rPr>
            </w:pPr>
            <w:r>
              <w:rPr>
                <w:sz w:val="20"/>
                <w:szCs w:val="20"/>
              </w:rPr>
              <w:t>Doesn’t</w:t>
            </w:r>
          </w:p>
          <w:p w:rsidR="00F74979" w:rsidRDefault="00F74979" w:rsidP="0038470F">
            <w:pPr>
              <w:rPr>
                <w:sz w:val="20"/>
                <w:szCs w:val="20"/>
              </w:rPr>
            </w:pPr>
            <w:r>
              <w:rPr>
                <w:sz w:val="20"/>
                <w:szCs w:val="20"/>
              </w:rPr>
              <w:t xml:space="preserve">Is </w:t>
            </w:r>
          </w:p>
          <w:p w:rsidR="00F74979" w:rsidRDefault="00F74979" w:rsidP="0038470F">
            <w:pPr>
              <w:rPr>
                <w:sz w:val="20"/>
                <w:szCs w:val="20"/>
              </w:rPr>
            </w:pPr>
            <w:r>
              <w:rPr>
                <w:sz w:val="20"/>
                <w:szCs w:val="20"/>
              </w:rPr>
              <w:t>Who</w:t>
            </w:r>
          </w:p>
          <w:p w:rsidR="00F74979" w:rsidRDefault="00F74979" w:rsidP="0038470F">
            <w:pPr>
              <w:rPr>
                <w:sz w:val="20"/>
                <w:szCs w:val="20"/>
              </w:rPr>
            </w:pPr>
            <w:r>
              <w:rPr>
                <w:sz w:val="20"/>
                <w:szCs w:val="20"/>
              </w:rPr>
              <w:t>Is</w:t>
            </w:r>
          </w:p>
          <w:p w:rsidR="00F74979" w:rsidRDefault="00F74979" w:rsidP="0038470F">
            <w:pPr>
              <w:rPr>
                <w:sz w:val="20"/>
                <w:szCs w:val="20"/>
              </w:rPr>
            </w:pPr>
            <w:r>
              <w:rPr>
                <w:sz w:val="20"/>
                <w:szCs w:val="20"/>
              </w:rPr>
              <w:t>Who</w:t>
            </w:r>
          </w:p>
          <w:p w:rsidR="00F74979" w:rsidRDefault="00F74979" w:rsidP="0038470F">
            <w:pPr>
              <w:rPr>
                <w:sz w:val="20"/>
                <w:szCs w:val="20"/>
              </w:rPr>
            </w:pPr>
            <w:r>
              <w:rPr>
                <w:sz w:val="20"/>
                <w:szCs w:val="20"/>
              </w:rPr>
              <w:t>Is</w:t>
            </w:r>
          </w:p>
          <w:p w:rsidR="00F74979" w:rsidRDefault="00F74979" w:rsidP="0038470F">
            <w:pPr>
              <w:rPr>
                <w:sz w:val="20"/>
                <w:szCs w:val="20"/>
              </w:rPr>
            </w:pPr>
            <w:r>
              <w:rPr>
                <w:sz w:val="20"/>
                <w:szCs w:val="20"/>
              </w:rPr>
              <w:t>Asking</w:t>
            </w:r>
          </w:p>
          <w:p w:rsidR="00F74979" w:rsidRDefault="00F74979" w:rsidP="0038470F">
            <w:pPr>
              <w:rPr>
                <w:sz w:val="20"/>
                <w:szCs w:val="20"/>
              </w:rPr>
            </w:pPr>
            <w:r>
              <w:rPr>
                <w:sz w:val="20"/>
                <w:szCs w:val="20"/>
              </w:rPr>
              <w:t>Who</w:t>
            </w:r>
          </w:p>
          <w:p w:rsidR="00F74979" w:rsidRDefault="00F74979" w:rsidP="0038470F">
            <w:pPr>
              <w:rPr>
                <w:sz w:val="20"/>
                <w:szCs w:val="20"/>
              </w:rPr>
            </w:pPr>
          </w:p>
          <w:p w:rsidR="00F74979" w:rsidRDefault="00F74979" w:rsidP="0038470F">
            <w:pPr>
              <w:rPr>
                <w:sz w:val="20"/>
                <w:szCs w:val="20"/>
              </w:rPr>
            </w:pPr>
          </w:p>
          <w:p w:rsidR="00F74979" w:rsidRDefault="00F74979" w:rsidP="0038470F">
            <w:pPr>
              <w:rPr>
                <w:sz w:val="20"/>
                <w:szCs w:val="20"/>
              </w:rPr>
            </w:pPr>
          </w:p>
          <w:p w:rsidR="00F74979" w:rsidRPr="00F74979" w:rsidRDefault="00F74979" w:rsidP="0038470F">
            <w:pPr>
              <w:rPr>
                <w:sz w:val="20"/>
                <w:szCs w:val="20"/>
              </w:rPr>
            </w:pPr>
            <w:r>
              <w:rPr>
                <w:sz w:val="20"/>
                <w:szCs w:val="20"/>
              </w:rPr>
              <w:t>By________________________________________________________</w:t>
            </w:r>
          </w:p>
          <w:p w:rsidR="00F74979" w:rsidRPr="00725C0F" w:rsidRDefault="00F74979" w:rsidP="0038470F">
            <w:pPr>
              <w:rPr>
                <w:color w:val="0070C0"/>
                <w:sz w:val="20"/>
                <w:szCs w:val="20"/>
              </w:rPr>
            </w:pPr>
          </w:p>
        </w:tc>
      </w:tr>
      <w:tr w:rsidR="00DD5083" w:rsidRPr="003D40D4" w:rsidTr="00DD5083">
        <w:tc>
          <w:tcPr>
            <w:tcW w:w="2268" w:type="dxa"/>
          </w:tcPr>
          <w:p w:rsidR="00DD5083" w:rsidRDefault="00DD5083" w:rsidP="00DD5083">
            <w:pPr>
              <w:rPr>
                <w:sz w:val="20"/>
                <w:szCs w:val="20"/>
              </w:rPr>
            </w:pPr>
            <w:r>
              <w:rPr>
                <w:sz w:val="20"/>
                <w:szCs w:val="20"/>
              </w:rPr>
              <w:lastRenderedPageBreak/>
              <w:t>Additional Resources</w:t>
            </w:r>
            <w:r w:rsidR="002327A0">
              <w:rPr>
                <w:sz w:val="20"/>
                <w:szCs w:val="20"/>
              </w:rPr>
              <w:t>:</w:t>
            </w:r>
          </w:p>
          <w:p w:rsidR="002327A0" w:rsidRDefault="002327A0" w:rsidP="00DD5083">
            <w:pPr>
              <w:rPr>
                <w:sz w:val="20"/>
                <w:szCs w:val="20"/>
              </w:rPr>
            </w:pPr>
          </w:p>
          <w:p w:rsidR="002327A0" w:rsidRDefault="002327A0" w:rsidP="00DD5083">
            <w:pPr>
              <w:rPr>
                <w:sz w:val="20"/>
                <w:szCs w:val="20"/>
              </w:rPr>
            </w:pPr>
          </w:p>
          <w:p w:rsidR="002327A0" w:rsidRPr="003D40D4" w:rsidRDefault="002327A0" w:rsidP="00DD5083">
            <w:pPr>
              <w:rPr>
                <w:sz w:val="20"/>
                <w:szCs w:val="20"/>
              </w:rPr>
            </w:pPr>
          </w:p>
        </w:tc>
        <w:tc>
          <w:tcPr>
            <w:tcW w:w="7308" w:type="dxa"/>
          </w:tcPr>
          <w:p w:rsidR="00DD5083" w:rsidRDefault="00680C1A" w:rsidP="00691134">
            <w:pPr>
              <w:rPr>
                <w:color w:val="000000" w:themeColor="text1"/>
                <w:sz w:val="20"/>
                <w:szCs w:val="20"/>
              </w:rPr>
            </w:pPr>
            <w:r w:rsidRPr="00680C1A">
              <w:rPr>
                <w:color w:val="000000" w:themeColor="text1"/>
                <w:sz w:val="20"/>
                <w:szCs w:val="20"/>
              </w:rPr>
              <w:t>Teacher created example</w:t>
            </w:r>
          </w:p>
          <w:p w:rsidR="00C67AC6" w:rsidRPr="00680C1A" w:rsidRDefault="00C67AC6" w:rsidP="00691134">
            <w:pPr>
              <w:rPr>
                <w:color w:val="000000" w:themeColor="text1"/>
                <w:sz w:val="20"/>
                <w:szCs w:val="20"/>
              </w:rPr>
            </w:pPr>
            <w:r>
              <w:rPr>
                <w:color w:val="000000" w:themeColor="text1"/>
                <w:sz w:val="20"/>
                <w:szCs w:val="20"/>
              </w:rPr>
              <w:t>“</w:t>
            </w:r>
            <w:proofErr w:type="spellStart"/>
            <w:r>
              <w:rPr>
                <w:color w:val="000000" w:themeColor="text1"/>
                <w:sz w:val="20"/>
                <w:szCs w:val="20"/>
              </w:rPr>
              <w:t>Abuelito</w:t>
            </w:r>
            <w:proofErr w:type="spellEnd"/>
            <w:r>
              <w:rPr>
                <w:color w:val="000000" w:themeColor="text1"/>
                <w:sz w:val="20"/>
                <w:szCs w:val="20"/>
              </w:rPr>
              <w:t xml:space="preserve"> Who” template and example</w:t>
            </w:r>
          </w:p>
        </w:tc>
      </w:tr>
      <w:tr w:rsidR="002375ED" w:rsidRPr="003D40D4" w:rsidTr="002375ED">
        <w:tc>
          <w:tcPr>
            <w:tcW w:w="2268" w:type="dxa"/>
          </w:tcPr>
          <w:p w:rsidR="002375ED" w:rsidRDefault="002375ED">
            <w:pPr>
              <w:rPr>
                <w:sz w:val="20"/>
                <w:szCs w:val="20"/>
              </w:rPr>
            </w:pPr>
            <w:r w:rsidRPr="003D40D4">
              <w:rPr>
                <w:sz w:val="20"/>
                <w:szCs w:val="20"/>
              </w:rPr>
              <w:t>Assessment</w:t>
            </w:r>
            <w:r w:rsidR="003D40D4">
              <w:rPr>
                <w:sz w:val="20"/>
                <w:szCs w:val="20"/>
              </w:rPr>
              <w:t>/Evaluation</w:t>
            </w:r>
          </w:p>
          <w:p w:rsidR="002327A0" w:rsidRDefault="002327A0">
            <w:pPr>
              <w:rPr>
                <w:sz w:val="20"/>
                <w:szCs w:val="20"/>
              </w:rPr>
            </w:pPr>
          </w:p>
          <w:p w:rsidR="002327A0" w:rsidRDefault="002327A0">
            <w:pPr>
              <w:rPr>
                <w:sz w:val="20"/>
                <w:szCs w:val="20"/>
              </w:rPr>
            </w:pPr>
          </w:p>
          <w:p w:rsidR="002327A0" w:rsidRPr="003D40D4" w:rsidRDefault="002327A0">
            <w:pPr>
              <w:rPr>
                <w:sz w:val="20"/>
                <w:szCs w:val="20"/>
              </w:rPr>
            </w:pPr>
          </w:p>
        </w:tc>
        <w:tc>
          <w:tcPr>
            <w:tcW w:w="7308" w:type="dxa"/>
          </w:tcPr>
          <w:p w:rsidR="006E7625" w:rsidRPr="00680C1A" w:rsidRDefault="00595050" w:rsidP="00691134">
            <w:pPr>
              <w:rPr>
                <w:color w:val="000000" w:themeColor="text1"/>
                <w:sz w:val="20"/>
                <w:szCs w:val="20"/>
              </w:rPr>
            </w:pPr>
            <w:r>
              <w:rPr>
                <w:color w:val="000000" w:themeColor="text1"/>
                <w:sz w:val="20"/>
                <w:szCs w:val="20"/>
              </w:rPr>
              <w:t>Students will create their own poem using descriptions, word choice and images.</w:t>
            </w:r>
          </w:p>
        </w:tc>
      </w:tr>
    </w:tbl>
    <w:p w:rsidR="002375ED" w:rsidRDefault="002375ED" w:rsidP="00C42843"/>
    <w:sectPr w:rsidR="002375ED" w:rsidSect="00E523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76B"/>
    <w:multiLevelType w:val="hybridMultilevel"/>
    <w:tmpl w:val="399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E6648"/>
    <w:multiLevelType w:val="hybridMultilevel"/>
    <w:tmpl w:val="58982802"/>
    <w:lvl w:ilvl="0" w:tplc="4EE6420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E0735"/>
    <w:multiLevelType w:val="hybridMultilevel"/>
    <w:tmpl w:val="7E4A5A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46685"/>
    <w:multiLevelType w:val="hybridMultilevel"/>
    <w:tmpl w:val="D5501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C7C6F"/>
    <w:multiLevelType w:val="hybridMultilevel"/>
    <w:tmpl w:val="6EE82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ED"/>
    <w:rsid w:val="000744E0"/>
    <w:rsid w:val="000936A0"/>
    <w:rsid w:val="001965A2"/>
    <w:rsid w:val="002327A0"/>
    <w:rsid w:val="002375ED"/>
    <w:rsid w:val="00375572"/>
    <w:rsid w:val="0038470F"/>
    <w:rsid w:val="003C28C0"/>
    <w:rsid w:val="003D40D4"/>
    <w:rsid w:val="003E2A49"/>
    <w:rsid w:val="005354CA"/>
    <w:rsid w:val="00595050"/>
    <w:rsid w:val="006032EA"/>
    <w:rsid w:val="00680C1A"/>
    <w:rsid w:val="00691134"/>
    <w:rsid w:val="006A209E"/>
    <w:rsid w:val="006E7625"/>
    <w:rsid w:val="00725C0F"/>
    <w:rsid w:val="00802EE1"/>
    <w:rsid w:val="008A7B47"/>
    <w:rsid w:val="00942ADA"/>
    <w:rsid w:val="00A07717"/>
    <w:rsid w:val="00AD3157"/>
    <w:rsid w:val="00B34986"/>
    <w:rsid w:val="00B35257"/>
    <w:rsid w:val="00B432BA"/>
    <w:rsid w:val="00B43A8F"/>
    <w:rsid w:val="00C42843"/>
    <w:rsid w:val="00C47CB0"/>
    <w:rsid w:val="00C67AC6"/>
    <w:rsid w:val="00C916A9"/>
    <w:rsid w:val="00CC2EA5"/>
    <w:rsid w:val="00CD5059"/>
    <w:rsid w:val="00CF2BFC"/>
    <w:rsid w:val="00DB5683"/>
    <w:rsid w:val="00DD5083"/>
    <w:rsid w:val="00DF34EB"/>
    <w:rsid w:val="00E52345"/>
    <w:rsid w:val="00E74C48"/>
    <w:rsid w:val="00F04123"/>
    <w:rsid w:val="00F07762"/>
    <w:rsid w:val="00F25231"/>
    <w:rsid w:val="00F7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5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34EB"/>
    <w:pPr>
      <w:ind w:left="720"/>
      <w:contextualSpacing/>
    </w:pPr>
  </w:style>
  <w:style w:type="paragraph" w:styleId="BalloonText">
    <w:name w:val="Balloon Text"/>
    <w:basedOn w:val="Normal"/>
    <w:link w:val="BalloonTextChar"/>
    <w:uiPriority w:val="99"/>
    <w:semiHidden/>
    <w:unhideWhenUsed/>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rsid w:val="00DD5083"/>
    <w:rPr>
      <w:rFonts w:ascii="Tahoma" w:hAnsi="Tahoma" w:cs="Tahoma"/>
      <w:sz w:val="16"/>
      <w:szCs w:val="16"/>
    </w:rPr>
  </w:style>
  <w:style w:type="paragraph" w:customStyle="1" w:styleId="subparagrapha">
    <w:name w:val="subparagrapha"/>
    <w:basedOn w:val="Normal"/>
    <w:rsid w:val="00942ADA"/>
    <w:pPr>
      <w:shd w:val="clear" w:color="auto" w:fill="FFFFFF"/>
      <w:spacing w:before="100" w:beforeAutospacing="1" w:after="100" w:afterAutospacing="1"/>
      <w:ind w:left="1440"/>
    </w:pPr>
    <w:rPr>
      <w:rFonts w:ascii="Times New Roman" w:eastAsia="Times New Roman" w:hAnsi="Times New Roman" w:cs="Times New Roman"/>
      <w:color w:val="000080"/>
      <w:sz w:val="24"/>
      <w:szCs w:val="24"/>
    </w:rPr>
  </w:style>
  <w:style w:type="paragraph" w:customStyle="1" w:styleId="paragraph1">
    <w:name w:val="paragraph1"/>
    <w:basedOn w:val="Normal"/>
    <w:rsid w:val="00942ADA"/>
    <w:pPr>
      <w:shd w:val="clear" w:color="auto" w:fill="FFFFFF"/>
      <w:spacing w:before="100" w:beforeAutospacing="1" w:after="100" w:afterAutospacing="1"/>
      <w:ind w:left="720"/>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5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F34EB"/>
    <w:pPr>
      <w:ind w:left="720"/>
      <w:contextualSpacing/>
    </w:pPr>
  </w:style>
  <w:style w:type="paragraph" w:styleId="BalloonText">
    <w:name w:val="Balloon Text"/>
    <w:basedOn w:val="Normal"/>
    <w:link w:val="BalloonTextChar"/>
    <w:uiPriority w:val="99"/>
    <w:semiHidden/>
    <w:unhideWhenUsed/>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rsid w:val="00DD5083"/>
    <w:rPr>
      <w:rFonts w:ascii="Tahoma" w:hAnsi="Tahoma" w:cs="Tahoma"/>
      <w:sz w:val="16"/>
      <w:szCs w:val="16"/>
    </w:rPr>
  </w:style>
  <w:style w:type="paragraph" w:customStyle="1" w:styleId="subparagrapha">
    <w:name w:val="subparagrapha"/>
    <w:basedOn w:val="Normal"/>
    <w:rsid w:val="00942ADA"/>
    <w:pPr>
      <w:shd w:val="clear" w:color="auto" w:fill="FFFFFF"/>
      <w:spacing w:before="100" w:beforeAutospacing="1" w:after="100" w:afterAutospacing="1"/>
      <w:ind w:left="1440"/>
    </w:pPr>
    <w:rPr>
      <w:rFonts w:ascii="Times New Roman" w:eastAsia="Times New Roman" w:hAnsi="Times New Roman" w:cs="Times New Roman"/>
      <w:color w:val="000080"/>
      <w:sz w:val="24"/>
      <w:szCs w:val="24"/>
    </w:rPr>
  </w:style>
  <w:style w:type="paragraph" w:customStyle="1" w:styleId="paragraph1">
    <w:name w:val="paragraph1"/>
    <w:basedOn w:val="Normal"/>
    <w:rsid w:val="00942ADA"/>
    <w:pPr>
      <w:shd w:val="clear" w:color="auto" w:fill="FFFFFF"/>
      <w:spacing w:before="100" w:beforeAutospacing="1" w:after="100" w:afterAutospacing="1"/>
      <w:ind w:left="720"/>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4BF2-3C9B-468B-822D-10032557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DPISD</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tmoore</dc:creator>
  <cp:lastModifiedBy>esc-ltcart1</cp:lastModifiedBy>
  <cp:revision>2</cp:revision>
  <cp:lastPrinted>2012-05-08T17:13:00Z</cp:lastPrinted>
  <dcterms:created xsi:type="dcterms:W3CDTF">2014-05-13T18:24:00Z</dcterms:created>
  <dcterms:modified xsi:type="dcterms:W3CDTF">2014-05-13T18:24:00Z</dcterms:modified>
</cp:coreProperties>
</file>