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5AD" w:rsidRPr="00691134" w:rsidRDefault="007345AD">
      <w:bookmarkStart w:id="0" w:name="_GoBack"/>
      <w:bookmarkEnd w:id="0"/>
      <w:r w:rsidRPr="00691134">
        <w:t>S</w:t>
      </w:r>
      <w:r>
        <w:t>ubject: 6</w:t>
      </w:r>
      <w:r w:rsidRPr="00AA1C20">
        <w:rPr>
          <w:vertAlign w:val="superscript"/>
        </w:rPr>
        <w:t>th</w:t>
      </w:r>
      <w:r>
        <w:t xml:space="preserve"> </w:t>
      </w:r>
      <w:r w:rsidRPr="00691134">
        <w:t>Grade ELA</w:t>
      </w:r>
    </w:p>
    <w:p w:rsidR="007345AD" w:rsidRDefault="007345AD">
      <w:proofErr w:type="gramStart"/>
      <w:r>
        <w:t>Unit :_</w:t>
      </w:r>
      <w:proofErr w:type="gramEnd"/>
      <w:r>
        <w:t>_III</w:t>
      </w:r>
      <w:r w:rsidRPr="00691134">
        <w:t>__ Lesson #__</w:t>
      </w:r>
      <w:r>
        <w:t>1</w:t>
      </w:r>
      <w:r w:rsidRPr="00691134">
        <w:t>__  Text:</w:t>
      </w:r>
      <w:r>
        <w:t xml:space="preserve">  Oranges by Gary Soto</w:t>
      </w:r>
    </w:p>
    <w:p w:rsidR="007345AD" w:rsidRDefault="007345AD"/>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308"/>
      </w:tblGrid>
      <w:tr w:rsidR="007345AD" w:rsidRPr="00EF24AE">
        <w:tc>
          <w:tcPr>
            <w:tcW w:w="2268" w:type="dxa"/>
          </w:tcPr>
          <w:p w:rsidR="007345AD" w:rsidRPr="00EF24AE" w:rsidRDefault="007345AD">
            <w:pPr>
              <w:rPr>
                <w:color w:val="000000"/>
                <w:sz w:val="20"/>
                <w:szCs w:val="20"/>
              </w:rPr>
            </w:pPr>
            <w:r w:rsidRPr="00EF24AE">
              <w:rPr>
                <w:color w:val="000000"/>
                <w:sz w:val="20"/>
                <w:szCs w:val="20"/>
              </w:rPr>
              <w:t>Key Questions:</w:t>
            </w:r>
          </w:p>
          <w:p w:rsidR="007345AD" w:rsidRPr="00EF24AE" w:rsidRDefault="007345AD">
            <w:pPr>
              <w:rPr>
                <w:color w:val="000000"/>
                <w:sz w:val="20"/>
                <w:szCs w:val="20"/>
              </w:rPr>
            </w:pPr>
          </w:p>
          <w:p w:rsidR="007345AD" w:rsidRPr="00EF24AE" w:rsidRDefault="007345AD">
            <w:pPr>
              <w:rPr>
                <w:color w:val="000000"/>
                <w:sz w:val="20"/>
                <w:szCs w:val="20"/>
              </w:rPr>
            </w:pPr>
          </w:p>
          <w:p w:rsidR="007345AD" w:rsidRPr="00EF24AE" w:rsidRDefault="007345AD">
            <w:pPr>
              <w:rPr>
                <w:color w:val="000000"/>
                <w:sz w:val="20"/>
                <w:szCs w:val="20"/>
              </w:rPr>
            </w:pPr>
          </w:p>
        </w:tc>
        <w:tc>
          <w:tcPr>
            <w:tcW w:w="7308" w:type="dxa"/>
          </w:tcPr>
          <w:p w:rsidR="007345AD" w:rsidRPr="00EF24AE" w:rsidRDefault="007345AD" w:rsidP="00EF24AE">
            <w:pPr>
              <w:pStyle w:val="ListParagraph"/>
              <w:numPr>
                <w:ilvl w:val="0"/>
                <w:numId w:val="6"/>
              </w:numPr>
              <w:rPr>
                <w:color w:val="000000"/>
                <w:sz w:val="20"/>
                <w:szCs w:val="20"/>
              </w:rPr>
            </w:pPr>
            <w:r w:rsidRPr="00EF24AE">
              <w:rPr>
                <w:color w:val="000000"/>
                <w:sz w:val="20"/>
                <w:szCs w:val="20"/>
              </w:rPr>
              <w:t>What are the elements of poetry?  What is each element for?  Why are they relevant to the poem?</w:t>
            </w:r>
          </w:p>
          <w:p w:rsidR="007345AD" w:rsidRPr="00EF24AE" w:rsidRDefault="007345AD" w:rsidP="00EF24AE">
            <w:pPr>
              <w:pStyle w:val="ListParagraph"/>
              <w:numPr>
                <w:ilvl w:val="0"/>
                <w:numId w:val="6"/>
              </w:numPr>
              <w:rPr>
                <w:color w:val="000000"/>
                <w:sz w:val="20"/>
                <w:szCs w:val="20"/>
              </w:rPr>
            </w:pPr>
            <w:r w:rsidRPr="00EF24AE">
              <w:rPr>
                <w:color w:val="000000"/>
                <w:sz w:val="20"/>
                <w:szCs w:val="20"/>
              </w:rPr>
              <w:t xml:space="preserve">What can you infer about the speaker?  </w:t>
            </w:r>
          </w:p>
          <w:p w:rsidR="007345AD" w:rsidRPr="00EF24AE" w:rsidRDefault="007345AD" w:rsidP="00EF24AE">
            <w:pPr>
              <w:pStyle w:val="ListParagraph"/>
              <w:numPr>
                <w:ilvl w:val="0"/>
                <w:numId w:val="6"/>
              </w:numPr>
              <w:rPr>
                <w:color w:val="000000"/>
                <w:sz w:val="20"/>
                <w:szCs w:val="20"/>
              </w:rPr>
            </w:pPr>
            <w:r w:rsidRPr="00EF24AE">
              <w:rPr>
                <w:color w:val="000000"/>
                <w:sz w:val="20"/>
                <w:szCs w:val="20"/>
              </w:rPr>
              <w:t>How does figurative language contribute to the meaning of the poem?</w:t>
            </w:r>
          </w:p>
        </w:tc>
      </w:tr>
      <w:tr w:rsidR="007345AD" w:rsidRPr="00672C53">
        <w:trPr>
          <w:trHeight w:val="809"/>
        </w:trPr>
        <w:tc>
          <w:tcPr>
            <w:tcW w:w="2268" w:type="dxa"/>
          </w:tcPr>
          <w:p w:rsidR="007345AD" w:rsidRPr="00672C53" w:rsidRDefault="007345AD">
            <w:pPr>
              <w:rPr>
                <w:color w:val="000000"/>
                <w:sz w:val="20"/>
                <w:szCs w:val="20"/>
              </w:rPr>
            </w:pPr>
            <w:r w:rsidRPr="00672C53">
              <w:rPr>
                <w:color w:val="000000"/>
                <w:sz w:val="20"/>
                <w:szCs w:val="20"/>
              </w:rPr>
              <w:t>TEKS:</w:t>
            </w:r>
          </w:p>
        </w:tc>
        <w:tc>
          <w:tcPr>
            <w:tcW w:w="7308" w:type="dxa"/>
          </w:tcPr>
          <w:p w:rsidR="007345AD" w:rsidRPr="00672C53" w:rsidRDefault="007345AD" w:rsidP="00691134">
            <w:pPr>
              <w:rPr>
                <w:color w:val="000000"/>
                <w:sz w:val="20"/>
                <w:szCs w:val="20"/>
              </w:rPr>
            </w:pPr>
            <w:r w:rsidRPr="00672C53">
              <w:rPr>
                <w:color w:val="000000"/>
                <w:sz w:val="20"/>
                <w:szCs w:val="20"/>
              </w:rPr>
              <w:t>(4)  Students understand, make inferences and draw conclusions about the structure and elements of poetry and provide evidence from text to support their understanding.  Students are expected to explain how figurative language (e.g., personification, metaphors, similes, hyperbole) contributes to the meaning of a poem.</w:t>
            </w:r>
          </w:p>
        </w:tc>
      </w:tr>
      <w:tr w:rsidR="007345AD" w:rsidRPr="00672C53">
        <w:tc>
          <w:tcPr>
            <w:tcW w:w="2268" w:type="dxa"/>
          </w:tcPr>
          <w:p w:rsidR="007345AD" w:rsidRPr="00672C53" w:rsidRDefault="007345AD">
            <w:pPr>
              <w:rPr>
                <w:color w:val="000000"/>
                <w:sz w:val="20"/>
                <w:szCs w:val="20"/>
              </w:rPr>
            </w:pPr>
            <w:r w:rsidRPr="00672C53">
              <w:rPr>
                <w:color w:val="000000"/>
                <w:sz w:val="20"/>
                <w:szCs w:val="20"/>
              </w:rPr>
              <w:t>ELPS:</w:t>
            </w:r>
          </w:p>
          <w:p w:rsidR="007345AD" w:rsidRPr="00672C53" w:rsidRDefault="007345AD">
            <w:pPr>
              <w:rPr>
                <w:color w:val="000000"/>
                <w:sz w:val="20"/>
                <w:szCs w:val="20"/>
              </w:rPr>
            </w:pPr>
          </w:p>
          <w:p w:rsidR="007345AD" w:rsidRPr="00672C53" w:rsidRDefault="007345AD">
            <w:pPr>
              <w:rPr>
                <w:color w:val="000000"/>
                <w:sz w:val="20"/>
                <w:szCs w:val="20"/>
              </w:rPr>
            </w:pPr>
          </w:p>
          <w:p w:rsidR="007345AD" w:rsidRPr="00672C53" w:rsidRDefault="007345AD">
            <w:pPr>
              <w:rPr>
                <w:color w:val="000000"/>
                <w:sz w:val="20"/>
                <w:szCs w:val="20"/>
              </w:rPr>
            </w:pPr>
          </w:p>
        </w:tc>
        <w:tc>
          <w:tcPr>
            <w:tcW w:w="7308" w:type="dxa"/>
          </w:tcPr>
          <w:p w:rsidR="007345AD" w:rsidRPr="00672C53" w:rsidRDefault="007345AD" w:rsidP="00691134">
            <w:pPr>
              <w:rPr>
                <w:color w:val="000000"/>
                <w:sz w:val="20"/>
                <w:szCs w:val="20"/>
              </w:rPr>
            </w:pPr>
            <w:r w:rsidRPr="00672C53">
              <w:rPr>
                <w:color w:val="000000"/>
                <w:sz w:val="20"/>
                <w:szCs w:val="20"/>
              </w:rPr>
              <w:t>1(H)  develop and expand repertoire of learning strategies such as reasoning inductively or deductively, looking for patterns in language, and analyzing sayings and expressions commensurate with grade-level learning expectations.</w:t>
            </w:r>
          </w:p>
          <w:p w:rsidR="007345AD" w:rsidRPr="00672C53" w:rsidRDefault="007345AD" w:rsidP="00691134">
            <w:pPr>
              <w:rPr>
                <w:color w:val="000000"/>
                <w:sz w:val="20"/>
                <w:szCs w:val="20"/>
              </w:rPr>
            </w:pPr>
            <w:r w:rsidRPr="00672C53">
              <w:rPr>
                <w:color w:val="000000"/>
                <w:sz w:val="20"/>
                <w:szCs w:val="20"/>
              </w:rPr>
              <w:t>4(J)  demonstrate English comprehension and expand reading skills by employing inferential skills such as predicting, making connections between ideas, drawing inferences and conclusions from text and graphic sources, and finding supporting text evidence commensurate with content-area needs.</w:t>
            </w:r>
          </w:p>
        </w:tc>
      </w:tr>
      <w:tr w:rsidR="007345AD" w:rsidRPr="00672C53">
        <w:tc>
          <w:tcPr>
            <w:tcW w:w="2268" w:type="dxa"/>
          </w:tcPr>
          <w:p w:rsidR="007345AD" w:rsidRPr="00672C53" w:rsidRDefault="007345AD">
            <w:pPr>
              <w:rPr>
                <w:color w:val="000000"/>
                <w:sz w:val="20"/>
                <w:szCs w:val="20"/>
              </w:rPr>
            </w:pPr>
            <w:r w:rsidRPr="00672C53">
              <w:rPr>
                <w:color w:val="000000"/>
                <w:sz w:val="20"/>
                <w:szCs w:val="20"/>
              </w:rPr>
              <w:t xml:space="preserve">Concepts / Skills </w:t>
            </w:r>
          </w:p>
          <w:p w:rsidR="007345AD" w:rsidRPr="00672C53" w:rsidRDefault="007345AD">
            <w:pPr>
              <w:rPr>
                <w:color w:val="000000"/>
                <w:sz w:val="20"/>
                <w:szCs w:val="20"/>
              </w:rPr>
            </w:pPr>
            <w:r w:rsidRPr="00672C53">
              <w:rPr>
                <w:color w:val="000000"/>
                <w:sz w:val="20"/>
                <w:szCs w:val="20"/>
              </w:rPr>
              <w:t xml:space="preserve"> to be taught:</w:t>
            </w:r>
          </w:p>
          <w:p w:rsidR="007345AD" w:rsidRPr="00672C53" w:rsidRDefault="007345AD">
            <w:pPr>
              <w:rPr>
                <w:color w:val="000000"/>
                <w:sz w:val="20"/>
                <w:szCs w:val="20"/>
              </w:rPr>
            </w:pPr>
          </w:p>
          <w:p w:rsidR="007345AD" w:rsidRPr="00672C53" w:rsidRDefault="007345AD">
            <w:pPr>
              <w:rPr>
                <w:color w:val="000000"/>
                <w:sz w:val="20"/>
                <w:szCs w:val="20"/>
              </w:rPr>
            </w:pPr>
          </w:p>
          <w:p w:rsidR="007345AD" w:rsidRPr="00672C53" w:rsidRDefault="007345AD">
            <w:pPr>
              <w:rPr>
                <w:color w:val="000000"/>
                <w:sz w:val="20"/>
                <w:szCs w:val="20"/>
              </w:rPr>
            </w:pPr>
          </w:p>
          <w:p w:rsidR="007345AD" w:rsidRPr="00672C53" w:rsidRDefault="007345AD">
            <w:pPr>
              <w:rPr>
                <w:color w:val="000000"/>
                <w:sz w:val="20"/>
                <w:szCs w:val="20"/>
              </w:rPr>
            </w:pPr>
          </w:p>
        </w:tc>
        <w:tc>
          <w:tcPr>
            <w:tcW w:w="7308" w:type="dxa"/>
          </w:tcPr>
          <w:p w:rsidR="007345AD" w:rsidRPr="00672C53" w:rsidRDefault="007345AD" w:rsidP="004F230B">
            <w:pPr>
              <w:pStyle w:val="ListParagraph"/>
              <w:ind w:left="360"/>
              <w:rPr>
                <w:color w:val="000000"/>
                <w:sz w:val="20"/>
                <w:szCs w:val="20"/>
              </w:rPr>
            </w:pPr>
            <w:r w:rsidRPr="00672C53">
              <w:rPr>
                <w:color w:val="000000"/>
                <w:sz w:val="20"/>
                <w:szCs w:val="20"/>
              </w:rPr>
              <w:t>Elements of Poetry</w:t>
            </w:r>
          </w:p>
          <w:p w:rsidR="007345AD" w:rsidRPr="00672C53" w:rsidRDefault="007345AD" w:rsidP="004F230B">
            <w:pPr>
              <w:pStyle w:val="ListParagraph"/>
              <w:ind w:left="360"/>
              <w:rPr>
                <w:color w:val="000000"/>
                <w:sz w:val="20"/>
                <w:szCs w:val="20"/>
              </w:rPr>
            </w:pPr>
            <w:r w:rsidRPr="00672C53">
              <w:rPr>
                <w:color w:val="000000"/>
                <w:sz w:val="20"/>
                <w:szCs w:val="20"/>
              </w:rPr>
              <w:t>Figurative language</w:t>
            </w:r>
          </w:p>
          <w:p w:rsidR="007345AD" w:rsidRPr="00672C53" w:rsidRDefault="007345AD" w:rsidP="004F230B">
            <w:pPr>
              <w:pStyle w:val="ListParagraph"/>
              <w:ind w:left="360"/>
              <w:rPr>
                <w:color w:val="000000"/>
                <w:sz w:val="20"/>
                <w:szCs w:val="20"/>
              </w:rPr>
            </w:pPr>
            <w:r w:rsidRPr="00672C53">
              <w:rPr>
                <w:color w:val="000000"/>
                <w:sz w:val="20"/>
                <w:szCs w:val="20"/>
              </w:rPr>
              <w:t>Symbolism</w:t>
            </w:r>
          </w:p>
          <w:p w:rsidR="007345AD" w:rsidRPr="00672C53" w:rsidRDefault="007345AD" w:rsidP="005A5C93">
            <w:pPr>
              <w:pStyle w:val="ListParagraph"/>
              <w:ind w:left="360"/>
              <w:rPr>
                <w:color w:val="000000"/>
                <w:sz w:val="20"/>
                <w:szCs w:val="20"/>
              </w:rPr>
            </w:pPr>
          </w:p>
        </w:tc>
      </w:tr>
      <w:tr w:rsidR="007345AD" w:rsidRPr="00672C53">
        <w:tc>
          <w:tcPr>
            <w:tcW w:w="2268" w:type="dxa"/>
          </w:tcPr>
          <w:p w:rsidR="007345AD" w:rsidRPr="00672C53" w:rsidRDefault="007345AD">
            <w:pPr>
              <w:rPr>
                <w:color w:val="000000"/>
                <w:sz w:val="20"/>
                <w:szCs w:val="20"/>
              </w:rPr>
            </w:pPr>
            <w:r w:rsidRPr="00672C53">
              <w:rPr>
                <w:color w:val="000000"/>
                <w:sz w:val="20"/>
                <w:szCs w:val="20"/>
              </w:rPr>
              <w:t>Vocabulary:</w:t>
            </w:r>
          </w:p>
          <w:p w:rsidR="007345AD" w:rsidRPr="00672C53" w:rsidRDefault="007345AD">
            <w:pPr>
              <w:rPr>
                <w:color w:val="000000"/>
                <w:sz w:val="20"/>
                <w:szCs w:val="20"/>
              </w:rPr>
            </w:pPr>
          </w:p>
          <w:p w:rsidR="007345AD" w:rsidRPr="00672C53" w:rsidRDefault="007345AD">
            <w:pPr>
              <w:rPr>
                <w:color w:val="000000"/>
                <w:sz w:val="20"/>
                <w:szCs w:val="20"/>
              </w:rPr>
            </w:pPr>
          </w:p>
        </w:tc>
        <w:tc>
          <w:tcPr>
            <w:tcW w:w="7308" w:type="dxa"/>
          </w:tcPr>
          <w:p w:rsidR="007345AD" w:rsidRPr="00672C53" w:rsidRDefault="007345AD" w:rsidP="00691134">
            <w:pPr>
              <w:rPr>
                <w:color w:val="000000"/>
                <w:sz w:val="20"/>
                <w:szCs w:val="20"/>
              </w:rPr>
            </w:pPr>
            <w:r w:rsidRPr="00672C53">
              <w:rPr>
                <w:color w:val="000000"/>
                <w:sz w:val="20"/>
                <w:szCs w:val="20"/>
              </w:rPr>
              <w:t>Symbolism</w:t>
            </w:r>
          </w:p>
          <w:p w:rsidR="007345AD" w:rsidRPr="00672C53" w:rsidRDefault="007345AD" w:rsidP="00691134">
            <w:pPr>
              <w:rPr>
                <w:color w:val="000000"/>
                <w:sz w:val="20"/>
                <w:szCs w:val="20"/>
              </w:rPr>
            </w:pPr>
            <w:r w:rsidRPr="00672C53">
              <w:rPr>
                <w:color w:val="000000"/>
                <w:sz w:val="20"/>
                <w:szCs w:val="20"/>
              </w:rPr>
              <w:t>Simile</w:t>
            </w:r>
          </w:p>
          <w:p w:rsidR="007345AD" w:rsidRPr="00672C53" w:rsidRDefault="007345AD" w:rsidP="00691134">
            <w:pPr>
              <w:rPr>
                <w:color w:val="000000"/>
                <w:sz w:val="20"/>
                <w:szCs w:val="20"/>
              </w:rPr>
            </w:pPr>
            <w:r w:rsidRPr="00672C53">
              <w:rPr>
                <w:color w:val="000000"/>
                <w:sz w:val="20"/>
                <w:szCs w:val="20"/>
              </w:rPr>
              <w:t>Metaphor</w:t>
            </w:r>
          </w:p>
          <w:p w:rsidR="007345AD" w:rsidRPr="00672C53" w:rsidRDefault="007345AD" w:rsidP="00691134">
            <w:pPr>
              <w:rPr>
                <w:color w:val="000000"/>
                <w:sz w:val="20"/>
                <w:szCs w:val="20"/>
              </w:rPr>
            </w:pPr>
            <w:r w:rsidRPr="00672C53">
              <w:rPr>
                <w:color w:val="000000"/>
                <w:sz w:val="20"/>
                <w:szCs w:val="20"/>
              </w:rPr>
              <w:t>Personification</w:t>
            </w:r>
          </w:p>
          <w:p w:rsidR="007345AD" w:rsidRPr="00672C53" w:rsidRDefault="007345AD" w:rsidP="00691134">
            <w:pPr>
              <w:rPr>
                <w:color w:val="000000"/>
                <w:sz w:val="20"/>
                <w:szCs w:val="20"/>
              </w:rPr>
            </w:pPr>
            <w:r w:rsidRPr="00672C53">
              <w:rPr>
                <w:color w:val="000000"/>
                <w:sz w:val="20"/>
                <w:szCs w:val="20"/>
              </w:rPr>
              <w:t>Hyperbole</w:t>
            </w:r>
          </w:p>
          <w:p w:rsidR="007345AD" w:rsidRPr="00672C53" w:rsidRDefault="007345AD" w:rsidP="00691134">
            <w:pPr>
              <w:rPr>
                <w:color w:val="000000"/>
                <w:sz w:val="20"/>
                <w:szCs w:val="20"/>
              </w:rPr>
            </w:pPr>
            <w:r w:rsidRPr="00672C53">
              <w:rPr>
                <w:color w:val="000000"/>
                <w:sz w:val="20"/>
                <w:szCs w:val="20"/>
              </w:rPr>
              <w:t>Refrain</w:t>
            </w:r>
          </w:p>
          <w:p w:rsidR="007345AD" w:rsidRPr="00672C53" w:rsidRDefault="007345AD" w:rsidP="00691134">
            <w:pPr>
              <w:rPr>
                <w:color w:val="000000"/>
                <w:sz w:val="20"/>
                <w:szCs w:val="20"/>
              </w:rPr>
            </w:pPr>
            <w:r w:rsidRPr="00672C53">
              <w:rPr>
                <w:color w:val="000000"/>
                <w:sz w:val="20"/>
                <w:szCs w:val="20"/>
              </w:rPr>
              <w:t>Repetition</w:t>
            </w:r>
          </w:p>
          <w:p w:rsidR="007345AD" w:rsidRPr="00672C53" w:rsidRDefault="007345AD" w:rsidP="00691134">
            <w:pPr>
              <w:rPr>
                <w:color w:val="000000"/>
                <w:sz w:val="20"/>
                <w:szCs w:val="20"/>
              </w:rPr>
            </w:pPr>
            <w:r w:rsidRPr="00672C53">
              <w:rPr>
                <w:color w:val="000000"/>
                <w:sz w:val="20"/>
                <w:szCs w:val="20"/>
              </w:rPr>
              <w:t>Onomatopoeia</w:t>
            </w:r>
          </w:p>
          <w:p w:rsidR="007345AD" w:rsidRPr="00672C53" w:rsidRDefault="007345AD" w:rsidP="00691134">
            <w:pPr>
              <w:rPr>
                <w:color w:val="000000"/>
                <w:sz w:val="20"/>
                <w:szCs w:val="20"/>
              </w:rPr>
            </w:pPr>
            <w:r w:rsidRPr="00672C53">
              <w:rPr>
                <w:color w:val="000000"/>
                <w:sz w:val="20"/>
                <w:szCs w:val="20"/>
              </w:rPr>
              <w:t>Alliteration</w:t>
            </w:r>
          </w:p>
          <w:p w:rsidR="007345AD" w:rsidRPr="00672C53" w:rsidRDefault="007345AD" w:rsidP="00691134">
            <w:pPr>
              <w:rPr>
                <w:color w:val="000000"/>
                <w:sz w:val="20"/>
                <w:szCs w:val="20"/>
              </w:rPr>
            </w:pPr>
          </w:p>
        </w:tc>
      </w:tr>
      <w:tr w:rsidR="007345AD" w:rsidRPr="008E319D">
        <w:tc>
          <w:tcPr>
            <w:tcW w:w="2268" w:type="dxa"/>
          </w:tcPr>
          <w:p w:rsidR="007345AD" w:rsidRPr="008E319D" w:rsidRDefault="007345AD">
            <w:pPr>
              <w:rPr>
                <w:color w:val="000000"/>
                <w:sz w:val="20"/>
                <w:szCs w:val="20"/>
              </w:rPr>
            </w:pPr>
            <w:r w:rsidRPr="008E319D">
              <w:rPr>
                <w:color w:val="000000"/>
                <w:sz w:val="20"/>
                <w:szCs w:val="20"/>
              </w:rPr>
              <w:t>Literature / Resources:</w:t>
            </w:r>
          </w:p>
          <w:p w:rsidR="007345AD" w:rsidRPr="008E319D" w:rsidRDefault="007345AD">
            <w:pPr>
              <w:rPr>
                <w:color w:val="000000"/>
                <w:sz w:val="20"/>
                <w:szCs w:val="20"/>
              </w:rPr>
            </w:pPr>
          </w:p>
          <w:p w:rsidR="007345AD" w:rsidRPr="008E319D" w:rsidRDefault="007345AD">
            <w:pPr>
              <w:rPr>
                <w:color w:val="000000"/>
                <w:sz w:val="20"/>
                <w:szCs w:val="20"/>
              </w:rPr>
            </w:pPr>
          </w:p>
          <w:p w:rsidR="007345AD" w:rsidRPr="008E319D" w:rsidRDefault="007345AD">
            <w:pPr>
              <w:rPr>
                <w:color w:val="000000"/>
                <w:sz w:val="20"/>
                <w:szCs w:val="20"/>
              </w:rPr>
            </w:pPr>
          </w:p>
          <w:p w:rsidR="007345AD" w:rsidRPr="008E319D" w:rsidRDefault="007345AD">
            <w:pPr>
              <w:rPr>
                <w:color w:val="000000"/>
                <w:sz w:val="20"/>
                <w:szCs w:val="20"/>
              </w:rPr>
            </w:pPr>
          </w:p>
        </w:tc>
        <w:tc>
          <w:tcPr>
            <w:tcW w:w="7308" w:type="dxa"/>
          </w:tcPr>
          <w:p w:rsidR="007345AD" w:rsidRDefault="00281438" w:rsidP="00E60DBC">
            <w:pPr>
              <w:rPr>
                <w:color w:val="000000"/>
                <w:sz w:val="20"/>
                <w:szCs w:val="20"/>
              </w:rPr>
            </w:pPr>
            <w:hyperlink r:id="rId6" w:history="1">
              <w:r w:rsidR="007345AD" w:rsidRPr="00FD59C4">
                <w:rPr>
                  <w:rStyle w:val="Hyperlink"/>
                  <w:sz w:val="20"/>
                  <w:szCs w:val="20"/>
                </w:rPr>
                <w:t>Activities for Oranges</w:t>
              </w:r>
            </w:hyperlink>
          </w:p>
          <w:p w:rsidR="007345AD" w:rsidRDefault="00281438" w:rsidP="00E60DBC">
            <w:pPr>
              <w:rPr>
                <w:color w:val="000000"/>
                <w:sz w:val="20"/>
                <w:szCs w:val="20"/>
              </w:rPr>
            </w:pPr>
            <w:hyperlink r:id="rId7" w:history="1">
              <w:r w:rsidR="007345AD" w:rsidRPr="00FD59C4">
                <w:rPr>
                  <w:rStyle w:val="Hyperlink"/>
                  <w:sz w:val="20"/>
                  <w:szCs w:val="20"/>
                </w:rPr>
                <w:t>Figures of Speech Handout</w:t>
              </w:r>
            </w:hyperlink>
          </w:p>
          <w:p w:rsidR="007345AD" w:rsidRDefault="00281438" w:rsidP="00E60DBC">
            <w:hyperlink r:id="rId8" w:history="1">
              <w:r w:rsidR="007345AD" w:rsidRPr="00FD59C4">
                <w:rPr>
                  <w:rStyle w:val="Hyperlink"/>
                  <w:sz w:val="20"/>
                  <w:szCs w:val="20"/>
                </w:rPr>
                <w:t>Sound Devices Handout</w:t>
              </w:r>
            </w:hyperlink>
          </w:p>
          <w:p w:rsidR="00B43514" w:rsidRPr="00FD59C4" w:rsidRDefault="00281438" w:rsidP="00E60DBC">
            <w:pPr>
              <w:rPr>
                <w:color w:val="000000"/>
                <w:sz w:val="20"/>
                <w:szCs w:val="20"/>
              </w:rPr>
            </w:pPr>
            <w:hyperlink r:id="rId9" w:history="1">
              <w:r w:rsidR="00B43514" w:rsidRPr="00B43514">
                <w:rPr>
                  <w:rStyle w:val="Hyperlink"/>
                </w:rPr>
                <w:t>Oranges Paraphrasing Activity</w:t>
              </w:r>
            </w:hyperlink>
          </w:p>
        </w:tc>
      </w:tr>
      <w:tr w:rsidR="007345AD" w:rsidRPr="005C5ADF">
        <w:tc>
          <w:tcPr>
            <w:tcW w:w="2268" w:type="dxa"/>
          </w:tcPr>
          <w:p w:rsidR="007345AD" w:rsidRPr="005C5ADF" w:rsidRDefault="007345AD">
            <w:pPr>
              <w:rPr>
                <w:color w:val="000000"/>
                <w:sz w:val="20"/>
                <w:szCs w:val="20"/>
              </w:rPr>
            </w:pPr>
            <w:r w:rsidRPr="005C5ADF">
              <w:rPr>
                <w:color w:val="000000"/>
                <w:sz w:val="20"/>
                <w:szCs w:val="20"/>
              </w:rPr>
              <w:t>Considerations for Struggling Students:</w:t>
            </w:r>
          </w:p>
          <w:p w:rsidR="007345AD" w:rsidRPr="005C5ADF" w:rsidRDefault="007345AD">
            <w:pPr>
              <w:rPr>
                <w:color w:val="000000"/>
                <w:sz w:val="20"/>
                <w:szCs w:val="20"/>
              </w:rPr>
            </w:pPr>
          </w:p>
          <w:p w:rsidR="007345AD" w:rsidRPr="005C5ADF" w:rsidRDefault="007345AD">
            <w:pPr>
              <w:rPr>
                <w:color w:val="000000"/>
                <w:sz w:val="20"/>
                <w:szCs w:val="20"/>
              </w:rPr>
            </w:pPr>
          </w:p>
        </w:tc>
        <w:tc>
          <w:tcPr>
            <w:tcW w:w="7308" w:type="dxa"/>
          </w:tcPr>
          <w:p w:rsidR="007345AD" w:rsidRPr="005C5ADF" w:rsidRDefault="007345AD" w:rsidP="004F230B">
            <w:pPr>
              <w:ind w:left="360"/>
              <w:rPr>
                <w:color w:val="000000"/>
                <w:sz w:val="20"/>
                <w:szCs w:val="20"/>
              </w:rPr>
            </w:pPr>
            <w:r w:rsidRPr="005C5ADF">
              <w:rPr>
                <w:color w:val="000000"/>
                <w:sz w:val="20"/>
                <w:szCs w:val="20"/>
              </w:rPr>
              <w:t>ELL.  The students should be given the Inference Chart to fill out while reading the poem.</w:t>
            </w:r>
          </w:p>
          <w:p w:rsidR="007345AD" w:rsidRPr="005C5ADF" w:rsidRDefault="007345AD" w:rsidP="004F230B">
            <w:pPr>
              <w:ind w:left="360"/>
              <w:rPr>
                <w:color w:val="000000"/>
                <w:sz w:val="20"/>
                <w:szCs w:val="20"/>
              </w:rPr>
            </w:pPr>
          </w:p>
          <w:p w:rsidR="007345AD" w:rsidRPr="005C5ADF" w:rsidRDefault="007345AD" w:rsidP="005C5ADF">
            <w:pPr>
              <w:ind w:left="360"/>
              <w:rPr>
                <w:color w:val="000000"/>
                <w:sz w:val="20"/>
                <w:szCs w:val="20"/>
                <w:u w:val="single"/>
              </w:rPr>
            </w:pPr>
            <w:r w:rsidRPr="005C5ADF">
              <w:rPr>
                <w:color w:val="000000"/>
                <w:sz w:val="20"/>
                <w:szCs w:val="20"/>
                <w:u w:val="single"/>
              </w:rPr>
              <w:t>Special Education/Co-Teach</w:t>
            </w:r>
          </w:p>
          <w:p w:rsidR="007345AD" w:rsidRPr="005C5ADF" w:rsidRDefault="007345AD" w:rsidP="005C5ADF">
            <w:pPr>
              <w:ind w:left="360"/>
              <w:rPr>
                <w:color w:val="000000"/>
                <w:sz w:val="20"/>
                <w:szCs w:val="20"/>
                <w:u w:val="single"/>
              </w:rPr>
            </w:pPr>
            <w:r w:rsidRPr="005C5ADF">
              <w:rPr>
                <w:color w:val="000000"/>
                <w:sz w:val="20"/>
                <w:szCs w:val="20"/>
                <w:u w:val="single"/>
              </w:rPr>
              <w:t xml:space="preserve">Co-Teach – </w:t>
            </w:r>
            <w:r w:rsidRPr="005C5ADF">
              <w:rPr>
                <w:color w:val="000000"/>
                <w:sz w:val="20"/>
                <w:szCs w:val="20"/>
              </w:rPr>
              <w:t xml:space="preserve">This lesson is very long and involved.  Best model would be to reduce amount of work involved and </w:t>
            </w:r>
            <w:r w:rsidRPr="005C5ADF">
              <w:rPr>
                <w:color w:val="000000"/>
                <w:sz w:val="20"/>
                <w:szCs w:val="20"/>
                <w:u w:val="single"/>
              </w:rPr>
              <w:t>Alternative Teach.</w:t>
            </w:r>
          </w:p>
          <w:p w:rsidR="007345AD" w:rsidRPr="005C5ADF" w:rsidRDefault="007345AD" w:rsidP="005C5ADF">
            <w:pPr>
              <w:ind w:left="360"/>
              <w:rPr>
                <w:color w:val="000000"/>
                <w:sz w:val="20"/>
                <w:szCs w:val="20"/>
              </w:rPr>
            </w:pPr>
            <w:r w:rsidRPr="005C5ADF">
              <w:rPr>
                <w:color w:val="000000"/>
                <w:sz w:val="20"/>
                <w:szCs w:val="20"/>
                <w:u w:val="single"/>
              </w:rPr>
              <w:t xml:space="preserve">Reduce Assignment by Completing the Following Sections:  </w:t>
            </w:r>
            <w:r w:rsidRPr="005C5ADF">
              <w:rPr>
                <w:color w:val="000000"/>
                <w:sz w:val="20"/>
                <w:szCs w:val="20"/>
              </w:rPr>
              <w:t>Author Biography and Historical Context (Reduce Amount of Questions</w:t>
            </w:r>
            <w:proofErr w:type="gramStart"/>
            <w:r w:rsidRPr="005C5ADF">
              <w:rPr>
                <w:color w:val="000000"/>
                <w:sz w:val="20"/>
                <w:szCs w:val="20"/>
              </w:rPr>
              <w:t>)  Use</w:t>
            </w:r>
            <w:proofErr w:type="gramEnd"/>
            <w:r w:rsidRPr="005C5ADF">
              <w:rPr>
                <w:color w:val="000000"/>
                <w:sz w:val="20"/>
                <w:szCs w:val="20"/>
              </w:rPr>
              <w:t xml:space="preserve"> page 234 from Alternative Text Supplemental Book (scanned pages here) for Notes.  Read Poem.  Comprehension Check Parts 1 and 2.  Standards Focus Symbolism Part 3 Only, You Try Write your Own, and Quiz.</w:t>
            </w:r>
          </w:p>
          <w:p w:rsidR="007345AD" w:rsidRDefault="007345AD" w:rsidP="005C5ADF">
            <w:pPr>
              <w:ind w:left="360"/>
              <w:rPr>
                <w:color w:val="000000"/>
                <w:sz w:val="20"/>
                <w:szCs w:val="20"/>
              </w:rPr>
            </w:pPr>
            <w:r w:rsidRPr="005C5ADF">
              <w:rPr>
                <w:color w:val="000000"/>
                <w:sz w:val="20"/>
                <w:szCs w:val="20"/>
                <w:u w:val="single"/>
              </w:rPr>
              <w:t>Supplement Lesson with –</w:t>
            </w:r>
            <w:r w:rsidRPr="005C5ADF">
              <w:rPr>
                <w:color w:val="000000"/>
                <w:sz w:val="20"/>
                <w:szCs w:val="20"/>
              </w:rPr>
              <w:t xml:space="preserve"> Vocabulary page 234 from Alternative Text Supplemental Book (scanned pages here)</w:t>
            </w:r>
          </w:p>
          <w:p w:rsidR="00B43514" w:rsidRDefault="00B43514" w:rsidP="005C5ADF">
            <w:pPr>
              <w:ind w:left="360"/>
              <w:rPr>
                <w:color w:val="000000"/>
                <w:sz w:val="20"/>
                <w:szCs w:val="20"/>
              </w:rPr>
            </w:pPr>
          </w:p>
          <w:p w:rsidR="00B43514" w:rsidRPr="005C5ADF" w:rsidRDefault="00B43514" w:rsidP="005C5ADF">
            <w:pPr>
              <w:ind w:left="360"/>
              <w:rPr>
                <w:color w:val="000000"/>
                <w:sz w:val="20"/>
                <w:szCs w:val="20"/>
              </w:rPr>
            </w:pPr>
          </w:p>
        </w:tc>
      </w:tr>
      <w:tr w:rsidR="007345AD" w:rsidRPr="00672C53">
        <w:tc>
          <w:tcPr>
            <w:tcW w:w="2268" w:type="dxa"/>
          </w:tcPr>
          <w:p w:rsidR="007345AD" w:rsidRPr="00672C53" w:rsidRDefault="007345AD">
            <w:pPr>
              <w:rPr>
                <w:color w:val="000000"/>
                <w:sz w:val="20"/>
                <w:szCs w:val="20"/>
              </w:rPr>
            </w:pPr>
            <w:r w:rsidRPr="00672C53">
              <w:rPr>
                <w:color w:val="000000"/>
                <w:sz w:val="20"/>
                <w:szCs w:val="20"/>
              </w:rPr>
              <w:lastRenderedPageBreak/>
              <w:t>Lesson:</w:t>
            </w:r>
          </w:p>
          <w:p w:rsidR="007345AD" w:rsidRPr="00672C53" w:rsidRDefault="007345AD">
            <w:pPr>
              <w:rPr>
                <w:color w:val="000000"/>
                <w:sz w:val="20"/>
                <w:szCs w:val="20"/>
              </w:rPr>
            </w:pPr>
          </w:p>
          <w:p w:rsidR="007345AD" w:rsidRPr="00672C53" w:rsidRDefault="007345AD">
            <w:pPr>
              <w:rPr>
                <w:color w:val="000000"/>
                <w:sz w:val="20"/>
                <w:szCs w:val="20"/>
              </w:rPr>
            </w:pPr>
          </w:p>
          <w:p w:rsidR="007345AD" w:rsidRPr="00672C53" w:rsidRDefault="007345AD">
            <w:pPr>
              <w:rPr>
                <w:color w:val="000000"/>
                <w:sz w:val="20"/>
                <w:szCs w:val="20"/>
              </w:rPr>
            </w:pPr>
          </w:p>
          <w:p w:rsidR="007345AD" w:rsidRPr="00672C53" w:rsidRDefault="007345AD">
            <w:pPr>
              <w:rPr>
                <w:color w:val="000000"/>
                <w:sz w:val="20"/>
                <w:szCs w:val="20"/>
              </w:rPr>
            </w:pPr>
          </w:p>
          <w:p w:rsidR="007345AD" w:rsidRPr="00672C53" w:rsidRDefault="007345AD">
            <w:pPr>
              <w:rPr>
                <w:color w:val="000000"/>
                <w:sz w:val="20"/>
                <w:szCs w:val="20"/>
              </w:rPr>
            </w:pPr>
          </w:p>
          <w:p w:rsidR="007345AD" w:rsidRPr="00672C53" w:rsidRDefault="007345AD">
            <w:pPr>
              <w:rPr>
                <w:color w:val="000000"/>
                <w:sz w:val="20"/>
                <w:szCs w:val="20"/>
              </w:rPr>
            </w:pPr>
          </w:p>
          <w:p w:rsidR="007345AD" w:rsidRPr="00672C53" w:rsidRDefault="007345AD">
            <w:pPr>
              <w:rPr>
                <w:color w:val="000000"/>
                <w:sz w:val="20"/>
                <w:szCs w:val="20"/>
              </w:rPr>
            </w:pPr>
          </w:p>
        </w:tc>
        <w:tc>
          <w:tcPr>
            <w:tcW w:w="7308" w:type="dxa"/>
          </w:tcPr>
          <w:p w:rsidR="007345AD" w:rsidRPr="00672C53" w:rsidRDefault="007345AD" w:rsidP="00E60DBC">
            <w:pPr>
              <w:autoSpaceDE w:val="0"/>
              <w:autoSpaceDN w:val="0"/>
              <w:adjustRightInd w:val="0"/>
              <w:rPr>
                <w:color w:val="000000"/>
                <w:sz w:val="20"/>
                <w:szCs w:val="20"/>
              </w:rPr>
            </w:pPr>
          </w:p>
          <w:p w:rsidR="007345AD" w:rsidRPr="00672C53" w:rsidRDefault="007345AD" w:rsidP="00E60DBC">
            <w:pPr>
              <w:autoSpaceDE w:val="0"/>
              <w:autoSpaceDN w:val="0"/>
              <w:adjustRightInd w:val="0"/>
              <w:rPr>
                <w:color w:val="000000"/>
                <w:sz w:val="20"/>
                <w:szCs w:val="20"/>
              </w:rPr>
            </w:pPr>
            <w:r w:rsidRPr="00672C53">
              <w:rPr>
                <w:color w:val="000000"/>
                <w:sz w:val="20"/>
                <w:szCs w:val="20"/>
              </w:rPr>
              <w:t>Before Reading:</w:t>
            </w:r>
          </w:p>
          <w:p w:rsidR="007345AD" w:rsidRPr="00672C53" w:rsidRDefault="007345AD" w:rsidP="00E60DBC">
            <w:pPr>
              <w:autoSpaceDE w:val="0"/>
              <w:autoSpaceDN w:val="0"/>
              <w:adjustRightInd w:val="0"/>
              <w:rPr>
                <w:color w:val="000000"/>
                <w:sz w:val="20"/>
                <w:szCs w:val="20"/>
              </w:rPr>
            </w:pPr>
            <w:r w:rsidRPr="00672C53">
              <w:rPr>
                <w:color w:val="000000"/>
                <w:sz w:val="20"/>
                <w:szCs w:val="20"/>
              </w:rPr>
              <w:t xml:space="preserve">Have the students do the TPDASTT eyelash foldable.  </w:t>
            </w:r>
          </w:p>
          <w:p w:rsidR="007345AD" w:rsidRPr="00672C53" w:rsidRDefault="007345AD" w:rsidP="00E60DBC">
            <w:pPr>
              <w:autoSpaceDE w:val="0"/>
              <w:autoSpaceDN w:val="0"/>
              <w:adjustRightInd w:val="0"/>
              <w:rPr>
                <w:color w:val="000000"/>
                <w:sz w:val="20"/>
                <w:szCs w:val="20"/>
              </w:rPr>
            </w:pPr>
          </w:p>
          <w:p w:rsidR="007345AD" w:rsidRPr="00672C53" w:rsidRDefault="007345AD" w:rsidP="00E60DBC">
            <w:pPr>
              <w:autoSpaceDE w:val="0"/>
              <w:autoSpaceDN w:val="0"/>
              <w:adjustRightInd w:val="0"/>
              <w:rPr>
                <w:color w:val="000000"/>
                <w:sz w:val="20"/>
                <w:szCs w:val="20"/>
              </w:rPr>
            </w:pPr>
            <w:r w:rsidRPr="00672C53">
              <w:rPr>
                <w:color w:val="000000"/>
                <w:sz w:val="20"/>
                <w:szCs w:val="20"/>
              </w:rPr>
              <w:t>During Reading:</w:t>
            </w:r>
          </w:p>
          <w:p w:rsidR="007345AD" w:rsidRPr="00672C53" w:rsidRDefault="007345AD" w:rsidP="00E60DBC">
            <w:pPr>
              <w:autoSpaceDE w:val="0"/>
              <w:autoSpaceDN w:val="0"/>
              <w:adjustRightInd w:val="0"/>
              <w:rPr>
                <w:color w:val="000000"/>
                <w:sz w:val="20"/>
                <w:szCs w:val="20"/>
              </w:rPr>
            </w:pPr>
            <w:r w:rsidRPr="00672C53">
              <w:rPr>
                <w:color w:val="000000"/>
                <w:sz w:val="20"/>
                <w:szCs w:val="20"/>
              </w:rPr>
              <w:t>Read the poem “Oranges” on pages 555.  Paraphrase each stanza.  Have them complete the TPDASTT foldable.</w:t>
            </w:r>
          </w:p>
          <w:p w:rsidR="007345AD" w:rsidRPr="00672C53" w:rsidRDefault="007345AD" w:rsidP="00E60DBC">
            <w:pPr>
              <w:autoSpaceDE w:val="0"/>
              <w:autoSpaceDN w:val="0"/>
              <w:adjustRightInd w:val="0"/>
              <w:rPr>
                <w:color w:val="000000"/>
                <w:sz w:val="20"/>
                <w:szCs w:val="20"/>
              </w:rPr>
            </w:pPr>
          </w:p>
          <w:p w:rsidR="007345AD" w:rsidRPr="00672C53" w:rsidRDefault="007345AD" w:rsidP="00E60DBC">
            <w:pPr>
              <w:autoSpaceDE w:val="0"/>
              <w:autoSpaceDN w:val="0"/>
              <w:adjustRightInd w:val="0"/>
              <w:rPr>
                <w:color w:val="000000"/>
                <w:sz w:val="20"/>
                <w:szCs w:val="20"/>
              </w:rPr>
            </w:pPr>
            <w:r w:rsidRPr="00672C53">
              <w:rPr>
                <w:color w:val="000000"/>
                <w:sz w:val="20"/>
                <w:szCs w:val="20"/>
              </w:rPr>
              <w:t xml:space="preserve">After Reading:  </w:t>
            </w:r>
          </w:p>
          <w:p w:rsidR="007345AD" w:rsidRDefault="007345AD" w:rsidP="003F6811">
            <w:pPr>
              <w:autoSpaceDE w:val="0"/>
              <w:autoSpaceDN w:val="0"/>
              <w:adjustRightInd w:val="0"/>
              <w:rPr>
                <w:color w:val="000000"/>
                <w:sz w:val="20"/>
                <w:szCs w:val="20"/>
              </w:rPr>
            </w:pPr>
            <w:r w:rsidRPr="00672C53">
              <w:rPr>
                <w:color w:val="000000"/>
                <w:sz w:val="20"/>
                <w:szCs w:val="20"/>
              </w:rPr>
              <w:t xml:space="preserve">Have them do the Inference Chart.  </w:t>
            </w:r>
          </w:p>
          <w:p w:rsidR="007345AD" w:rsidRDefault="007345AD" w:rsidP="003F6811">
            <w:pPr>
              <w:autoSpaceDE w:val="0"/>
              <w:autoSpaceDN w:val="0"/>
              <w:adjustRightInd w:val="0"/>
              <w:rPr>
                <w:color w:val="000000"/>
                <w:sz w:val="20"/>
                <w:szCs w:val="20"/>
              </w:rPr>
            </w:pPr>
            <w:r>
              <w:rPr>
                <w:color w:val="000000"/>
                <w:sz w:val="20"/>
                <w:szCs w:val="20"/>
              </w:rPr>
              <w:t>Students will complete activities from packet.</w:t>
            </w:r>
          </w:p>
          <w:p w:rsidR="007345AD" w:rsidRPr="00B744F8" w:rsidRDefault="007345AD" w:rsidP="003F6811">
            <w:pPr>
              <w:autoSpaceDE w:val="0"/>
              <w:autoSpaceDN w:val="0"/>
              <w:adjustRightInd w:val="0"/>
              <w:rPr>
                <w:b/>
                <w:bCs/>
                <w:color w:val="000000"/>
                <w:sz w:val="20"/>
                <w:szCs w:val="20"/>
                <w:u w:val="single"/>
              </w:rPr>
            </w:pPr>
            <w:r w:rsidRPr="00B744F8">
              <w:rPr>
                <w:b/>
                <w:bCs/>
                <w:color w:val="000000"/>
                <w:sz w:val="20"/>
                <w:szCs w:val="20"/>
                <w:u w:val="single"/>
              </w:rPr>
              <w:t>Students will write the poem with the activity provided.</w:t>
            </w:r>
          </w:p>
          <w:p w:rsidR="007345AD" w:rsidRPr="00672C53" w:rsidRDefault="007345AD" w:rsidP="003F6811">
            <w:pPr>
              <w:autoSpaceDE w:val="0"/>
              <w:autoSpaceDN w:val="0"/>
              <w:adjustRightInd w:val="0"/>
              <w:rPr>
                <w:color w:val="000000"/>
                <w:sz w:val="20"/>
                <w:szCs w:val="20"/>
              </w:rPr>
            </w:pPr>
          </w:p>
        </w:tc>
      </w:tr>
      <w:tr w:rsidR="007345AD" w:rsidRPr="00672C53">
        <w:tc>
          <w:tcPr>
            <w:tcW w:w="2268" w:type="dxa"/>
          </w:tcPr>
          <w:p w:rsidR="007345AD" w:rsidRPr="00672C53" w:rsidRDefault="007345AD" w:rsidP="00DD5083">
            <w:pPr>
              <w:rPr>
                <w:color w:val="000000"/>
                <w:sz w:val="20"/>
                <w:szCs w:val="20"/>
              </w:rPr>
            </w:pPr>
            <w:r w:rsidRPr="00672C53">
              <w:rPr>
                <w:color w:val="000000"/>
                <w:sz w:val="20"/>
                <w:szCs w:val="20"/>
              </w:rPr>
              <w:t>Additional Resources:</w:t>
            </w:r>
          </w:p>
          <w:p w:rsidR="007345AD" w:rsidRPr="00672C53" w:rsidRDefault="007345AD" w:rsidP="00DD5083">
            <w:pPr>
              <w:rPr>
                <w:color w:val="000000"/>
                <w:sz w:val="20"/>
                <w:szCs w:val="20"/>
              </w:rPr>
            </w:pPr>
          </w:p>
          <w:p w:rsidR="007345AD" w:rsidRPr="00672C53" w:rsidRDefault="007345AD" w:rsidP="00DD5083">
            <w:pPr>
              <w:rPr>
                <w:color w:val="000000"/>
                <w:sz w:val="20"/>
                <w:szCs w:val="20"/>
              </w:rPr>
            </w:pPr>
          </w:p>
          <w:p w:rsidR="007345AD" w:rsidRPr="00672C53" w:rsidRDefault="007345AD" w:rsidP="00DD5083">
            <w:pPr>
              <w:rPr>
                <w:color w:val="000000"/>
                <w:sz w:val="20"/>
                <w:szCs w:val="20"/>
              </w:rPr>
            </w:pPr>
          </w:p>
        </w:tc>
        <w:tc>
          <w:tcPr>
            <w:tcW w:w="7308" w:type="dxa"/>
          </w:tcPr>
          <w:p w:rsidR="007345AD" w:rsidRPr="00672C53" w:rsidRDefault="007345AD" w:rsidP="00691134">
            <w:pPr>
              <w:rPr>
                <w:color w:val="000000"/>
                <w:sz w:val="20"/>
                <w:szCs w:val="20"/>
              </w:rPr>
            </w:pPr>
          </w:p>
        </w:tc>
      </w:tr>
      <w:tr w:rsidR="007345AD" w:rsidRPr="00EF24AE">
        <w:tc>
          <w:tcPr>
            <w:tcW w:w="2268" w:type="dxa"/>
          </w:tcPr>
          <w:p w:rsidR="007345AD" w:rsidRPr="00EF24AE" w:rsidRDefault="007345AD">
            <w:pPr>
              <w:rPr>
                <w:color w:val="000000"/>
                <w:sz w:val="20"/>
                <w:szCs w:val="20"/>
              </w:rPr>
            </w:pPr>
            <w:r w:rsidRPr="00EF24AE">
              <w:rPr>
                <w:color w:val="000000"/>
                <w:sz w:val="20"/>
                <w:szCs w:val="20"/>
              </w:rPr>
              <w:t>Assessment/Evaluation</w:t>
            </w:r>
          </w:p>
          <w:p w:rsidR="007345AD" w:rsidRPr="00EF24AE" w:rsidRDefault="007345AD">
            <w:pPr>
              <w:rPr>
                <w:color w:val="000000"/>
                <w:sz w:val="20"/>
                <w:szCs w:val="20"/>
              </w:rPr>
            </w:pPr>
          </w:p>
          <w:p w:rsidR="007345AD" w:rsidRPr="00EF24AE" w:rsidRDefault="007345AD">
            <w:pPr>
              <w:rPr>
                <w:color w:val="000000"/>
                <w:sz w:val="20"/>
                <w:szCs w:val="20"/>
              </w:rPr>
            </w:pPr>
          </w:p>
          <w:p w:rsidR="007345AD" w:rsidRPr="00EF24AE" w:rsidRDefault="007345AD">
            <w:pPr>
              <w:rPr>
                <w:color w:val="000000"/>
                <w:sz w:val="20"/>
                <w:szCs w:val="20"/>
              </w:rPr>
            </w:pPr>
          </w:p>
        </w:tc>
        <w:tc>
          <w:tcPr>
            <w:tcW w:w="7308" w:type="dxa"/>
          </w:tcPr>
          <w:p w:rsidR="007345AD" w:rsidRPr="00EF24AE" w:rsidRDefault="007345AD" w:rsidP="00EF24AE">
            <w:pPr>
              <w:autoSpaceDE w:val="0"/>
              <w:autoSpaceDN w:val="0"/>
              <w:adjustRightInd w:val="0"/>
              <w:rPr>
                <w:color w:val="000000"/>
                <w:sz w:val="20"/>
                <w:szCs w:val="20"/>
              </w:rPr>
            </w:pPr>
            <w:r w:rsidRPr="00EF24AE">
              <w:rPr>
                <w:color w:val="000000"/>
                <w:sz w:val="20"/>
                <w:szCs w:val="20"/>
              </w:rPr>
              <w:t>Answer questions about the poem.</w:t>
            </w:r>
          </w:p>
          <w:p w:rsidR="007345AD" w:rsidRPr="00EF24AE" w:rsidRDefault="007345AD" w:rsidP="00EF24AE">
            <w:pPr>
              <w:rPr>
                <w:color w:val="000000"/>
                <w:sz w:val="20"/>
                <w:szCs w:val="20"/>
              </w:rPr>
            </w:pPr>
            <w:r w:rsidRPr="00EF24AE">
              <w:rPr>
                <w:color w:val="000000"/>
                <w:sz w:val="20"/>
                <w:szCs w:val="20"/>
              </w:rPr>
              <w:t>Have the students do the flip foldable.</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3"/>
              <w:gridCol w:w="1697"/>
              <w:gridCol w:w="1970"/>
              <w:gridCol w:w="1709"/>
            </w:tblGrid>
            <w:tr w:rsidR="007345AD" w:rsidRPr="00EF24AE" w:rsidTr="00C30F64">
              <w:trPr>
                <w:trHeight w:val="953"/>
              </w:trPr>
              <w:tc>
                <w:tcPr>
                  <w:tcW w:w="1769"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r w:rsidRPr="00EF24AE">
                    <w:rPr>
                      <w:color w:val="000000"/>
                      <w:sz w:val="20"/>
                      <w:szCs w:val="20"/>
                    </w:rPr>
                    <w:t>Figurative language</w:t>
                  </w:r>
                </w:p>
              </w:tc>
              <w:tc>
                <w:tcPr>
                  <w:tcW w:w="1769"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r w:rsidRPr="00EF24AE">
                    <w:rPr>
                      <w:color w:val="000000"/>
                      <w:sz w:val="20"/>
                      <w:szCs w:val="20"/>
                    </w:rPr>
                    <w:t>Textual Evidence</w:t>
                  </w:r>
                </w:p>
              </w:tc>
              <w:tc>
                <w:tcPr>
                  <w:tcW w:w="1769"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r w:rsidRPr="00EF24AE">
                    <w:rPr>
                      <w:color w:val="000000"/>
                      <w:sz w:val="20"/>
                      <w:szCs w:val="20"/>
                    </w:rPr>
                    <w:t>Illustrations/Meaning</w:t>
                  </w:r>
                </w:p>
              </w:tc>
              <w:tc>
                <w:tcPr>
                  <w:tcW w:w="1770"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r w:rsidRPr="00EF24AE">
                    <w:rPr>
                      <w:color w:val="000000"/>
                      <w:sz w:val="20"/>
                      <w:szCs w:val="20"/>
                    </w:rPr>
                    <w:t xml:space="preserve">How did it contribute to the meaning of the </w:t>
                  </w:r>
                  <w:proofErr w:type="gramStart"/>
                  <w:r w:rsidRPr="00EF24AE">
                    <w:rPr>
                      <w:color w:val="000000"/>
                      <w:sz w:val="20"/>
                      <w:szCs w:val="20"/>
                    </w:rPr>
                    <w:t>poem.</w:t>
                  </w:r>
                  <w:proofErr w:type="gramEnd"/>
                </w:p>
              </w:tc>
            </w:tr>
            <w:tr w:rsidR="007345AD" w:rsidRPr="00EF24AE" w:rsidTr="00C30F64">
              <w:tc>
                <w:tcPr>
                  <w:tcW w:w="1769"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c>
                <w:tcPr>
                  <w:tcW w:w="1769"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c>
                <w:tcPr>
                  <w:tcW w:w="1769"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r>
            <w:tr w:rsidR="007345AD" w:rsidRPr="00EF24AE" w:rsidTr="00C30F64">
              <w:tc>
                <w:tcPr>
                  <w:tcW w:w="1769"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c>
                <w:tcPr>
                  <w:tcW w:w="1769"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c>
                <w:tcPr>
                  <w:tcW w:w="1769"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r>
            <w:tr w:rsidR="007345AD" w:rsidRPr="00EF24AE" w:rsidTr="00C30F64">
              <w:tc>
                <w:tcPr>
                  <w:tcW w:w="1769"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c>
                <w:tcPr>
                  <w:tcW w:w="1769"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c>
                <w:tcPr>
                  <w:tcW w:w="1769"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r>
            <w:tr w:rsidR="007345AD" w:rsidRPr="00EF24AE" w:rsidTr="00C30F64">
              <w:tc>
                <w:tcPr>
                  <w:tcW w:w="1769"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c>
                <w:tcPr>
                  <w:tcW w:w="1769"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c>
                <w:tcPr>
                  <w:tcW w:w="1769"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c>
                <w:tcPr>
                  <w:tcW w:w="1770" w:type="dxa"/>
                  <w:tcBorders>
                    <w:top w:val="single" w:sz="4" w:space="0" w:color="000000"/>
                    <w:left w:val="single" w:sz="4" w:space="0" w:color="000000"/>
                    <w:bottom w:val="single" w:sz="4" w:space="0" w:color="000000"/>
                    <w:right w:val="single" w:sz="4" w:space="0" w:color="000000"/>
                  </w:tcBorders>
                </w:tcPr>
                <w:p w:rsidR="007345AD" w:rsidRPr="00EF24AE" w:rsidRDefault="007345AD" w:rsidP="00C30F64">
                  <w:pPr>
                    <w:rPr>
                      <w:color w:val="000000"/>
                      <w:sz w:val="20"/>
                      <w:szCs w:val="20"/>
                    </w:rPr>
                  </w:pPr>
                </w:p>
              </w:tc>
            </w:tr>
          </w:tbl>
          <w:p w:rsidR="007345AD" w:rsidRPr="00EF24AE" w:rsidRDefault="007345AD" w:rsidP="003F6811">
            <w:pPr>
              <w:autoSpaceDE w:val="0"/>
              <w:autoSpaceDN w:val="0"/>
              <w:adjustRightInd w:val="0"/>
              <w:rPr>
                <w:color w:val="000000"/>
                <w:sz w:val="20"/>
                <w:szCs w:val="20"/>
              </w:rPr>
            </w:pPr>
          </w:p>
          <w:p w:rsidR="007345AD" w:rsidRPr="00EF24AE" w:rsidRDefault="007345AD" w:rsidP="003F6811">
            <w:pPr>
              <w:autoSpaceDE w:val="0"/>
              <w:autoSpaceDN w:val="0"/>
              <w:adjustRightInd w:val="0"/>
              <w:rPr>
                <w:color w:val="000000"/>
                <w:sz w:val="20"/>
                <w:szCs w:val="20"/>
              </w:rPr>
            </w:pPr>
            <w:r w:rsidRPr="00EF24AE">
              <w:rPr>
                <w:color w:val="000000"/>
                <w:sz w:val="20"/>
                <w:szCs w:val="20"/>
              </w:rPr>
              <w:t>Write a poem</w:t>
            </w:r>
          </w:p>
          <w:p w:rsidR="007345AD" w:rsidRPr="00EF24AE" w:rsidRDefault="007345AD" w:rsidP="00691134">
            <w:pPr>
              <w:rPr>
                <w:color w:val="000000"/>
                <w:sz w:val="20"/>
                <w:szCs w:val="20"/>
              </w:rPr>
            </w:pPr>
          </w:p>
        </w:tc>
      </w:tr>
    </w:tbl>
    <w:p w:rsidR="007345AD" w:rsidRDefault="007345AD" w:rsidP="00C42843"/>
    <w:sectPr w:rsidR="007345AD" w:rsidSect="00E5234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76B"/>
    <w:multiLevelType w:val="hybridMultilevel"/>
    <w:tmpl w:val="399A54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CE6648"/>
    <w:multiLevelType w:val="hybridMultilevel"/>
    <w:tmpl w:val="58982802"/>
    <w:lvl w:ilvl="0" w:tplc="4EE64206">
      <w:start w:val="1"/>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32BA4394"/>
    <w:multiLevelType w:val="hybridMultilevel"/>
    <w:tmpl w:val="8594F06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4BBE0735"/>
    <w:multiLevelType w:val="hybridMultilevel"/>
    <w:tmpl w:val="7E4A5A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BD46685"/>
    <w:multiLevelType w:val="hybridMultilevel"/>
    <w:tmpl w:val="D55018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73C7C6F"/>
    <w:multiLevelType w:val="hybridMultilevel"/>
    <w:tmpl w:val="6EE829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ED"/>
    <w:rsid w:val="000744E0"/>
    <w:rsid w:val="000C5FE5"/>
    <w:rsid w:val="000E328C"/>
    <w:rsid w:val="0018549F"/>
    <w:rsid w:val="00195DA5"/>
    <w:rsid w:val="002327A0"/>
    <w:rsid w:val="002375ED"/>
    <w:rsid w:val="00281438"/>
    <w:rsid w:val="002A67BD"/>
    <w:rsid w:val="003336B7"/>
    <w:rsid w:val="00375572"/>
    <w:rsid w:val="003855BD"/>
    <w:rsid w:val="003C28C0"/>
    <w:rsid w:val="003D40D4"/>
    <w:rsid w:val="003D628D"/>
    <w:rsid w:val="003F6811"/>
    <w:rsid w:val="004129C2"/>
    <w:rsid w:val="004D2614"/>
    <w:rsid w:val="004F230B"/>
    <w:rsid w:val="005354CA"/>
    <w:rsid w:val="0055465F"/>
    <w:rsid w:val="005A5C93"/>
    <w:rsid w:val="005C5ADF"/>
    <w:rsid w:val="005E56EF"/>
    <w:rsid w:val="005F7708"/>
    <w:rsid w:val="006032EA"/>
    <w:rsid w:val="00627D46"/>
    <w:rsid w:val="00672C53"/>
    <w:rsid w:val="00691134"/>
    <w:rsid w:val="006A6DAC"/>
    <w:rsid w:val="006E7625"/>
    <w:rsid w:val="00720C11"/>
    <w:rsid w:val="00725C0F"/>
    <w:rsid w:val="007345AD"/>
    <w:rsid w:val="00746C1D"/>
    <w:rsid w:val="0077394E"/>
    <w:rsid w:val="007B3B82"/>
    <w:rsid w:val="00802EE1"/>
    <w:rsid w:val="008762B4"/>
    <w:rsid w:val="008A040A"/>
    <w:rsid w:val="008A7B47"/>
    <w:rsid w:val="008E319D"/>
    <w:rsid w:val="009F2F38"/>
    <w:rsid w:val="00A07717"/>
    <w:rsid w:val="00A37E78"/>
    <w:rsid w:val="00AA1C20"/>
    <w:rsid w:val="00AC5647"/>
    <w:rsid w:val="00B055A9"/>
    <w:rsid w:val="00B339DE"/>
    <w:rsid w:val="00B43514"/>
    <w:rsid w:val="00B55694"/>
    <w:rsid w:val="00B744F8"/>
    <w:rsid w:val="00B76192"/>
    <w:rsid w:val="00B9536E"/>
    <w:rsid w:val="00BF5C62"/>
    <w:rsid w:val="00C30F64"/>
    <w:rsid w:val="00C42843"/>
    <w:rsid w:val="00C43B15"/>
    <w:rsid w:val="00C916A9"/>
    <w:rsid w:val="00CC2EA5"/>
    <w:rsid w:val="00CF2BFC"/>
    <w:rsid w:val="00DD5083"/>
    <w:rsid w:val="00DF34EB"/>
    <w:rsid w:val="00DF7A6A"/>
    <w:rsid w:val="00E20FBD"/>
    <w:rsid w:val="00E51F24"/>
    <w:rsid w:val="00E52345"/>
    <w:rsid w:val="00E60DBC"/>
    <w:rsid w:val="00E74C48"/>
    <w:rsid w:val="00E80267"/>
    <w:rsid w:val="00EF24AE"/>
    <w:rsid w:val="00F04123"/>
    <w:rsid w:val="00F11BE5"/>
    <w:rsid w:val="00F533FD"/>
    <w:rsid w:val="00FC2D01"/>
    <w:rsid w:val="00FD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E0"/>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5E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F34EB"/>
    <w:pPr>
      <w:ind w:left="720"/>
    </w:pPr>
  </w:style>
  <w:style w:type="paragraph" w:styleId="BalloonText">
    <w:name w:val="Balloon Text"/>
    <w:basedOn w:val="Normal"/>
    <w:link w:val="BalloonTextChar"/>
    <w:uiPriority w:val="99"/>
    <w:semiHidden/>
    <w:rsid w:val="00DD5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083"/>
    <w:rPr>
      <w:rFonts w:ascii="Tahoma" w:hAnsi="Tahoma" w:cs="Tahoma"/>
      <w:sz w:val="16"/>
      <w:szCs w:val="16"/>
    </w:rPr>
  </w:style>
  <w:style w:type="character" w:styleId="Hyperlink">
    <w:name w:val="Hyperlink"/>
    <w:basedOn w:val="DefaultParagraphFont"/>
    <w:uiPriority w:val="99"/>
    <w:rsid w:val="008E319D"/>
    <w:rPr>
      <w:color w:val="0000FF"/>
      <w:u w:val="single"/>
    </w:rPr>
  </w:style>
  <w:style w:type="character" w:styleId="FollowedHyperlink">
    <w:name w:val="FollowedHyperlink"/>
    <w:basedOn w:val="DefaultParagraphFont"/>
    <w:uiPriority w:val="99"/>
    <w:semiHidden/>
    <w:rsid w:val="0055465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E0"/>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375E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F34EB"/>
    <w:pPr>
      <w:ind w:left="720"/>
    </w:pPr>
  </w:style>
  <w:style w:type="paragraph" w:styleId="BalloonText">
    <w:name w:val="Balloon Text"/>
    <w:basedOn w:val="Normal"/>
    <w:link w:val="BalloonTextChar"/>
    <w:uiPriority w:val="99"/>
    <w:semiHidden/>
    <w:rsid w:val="00DD5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083"/>
    <w:rPr>
      <w:rFonts w:ascii="Tahoma" w:hAnsi="Tahoma" w:cs="Tahoma"/>
      <w:sz w:val="16"/>
      <w:szCs w:val="16"/>
    </w:rPr>
  </w:style>
  <w:style w:type="character" w:styleId="Hyperlink">
    <w:name w:val="Hyperlink"/>
    <w:basedOn w:val="DefaultParagraphFont"/>
    <w:uiPriority w:val="99"/>
    <w:rsid w:val="008E319D"/>
    <w:rPr>
      <w:color w:val="0000FF"/>
      <w:u w:val="single"/>
    </w:rPr>
  </w:style>
  <w:style w:type="character" w:styleId="FollowedHyperlink">
    <w:name w:val="FollowedHyperlink"/>
    <w:basedOn w:val="DefaultParagraphFont"/>
    <w:uiPriority w:val="99"/>
    <w:semiHidden/>
    <w:rsid w:val="005546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enaparkisd.com/curriculum/language_arts/SOUNDDEVICESUSEDINPOETRY.docx" TargetMode="External"/><Relationship Id="rId3" Type="http://schemas.microsoft.com/office/2007/relationships/stylesWithEffects" Target="stylesWithEffects.xml"/><Relationship Id="rId7" Type="http://schemas.openxmlformats.org/officeDocument/2006/relationships/hyperlink" Target="http://www.galenaparkisd.com/curriculum/language_arts/FiguresofSpeechhandou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lenaparkisd.com/curriculum/language_arts/OrangesbyGary-Soto.rt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G:\June%202013\Oranges%20by%20Gary%20Soto%20Grade%206%20Paraphrasing%20activit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Subject: 6th Grade ELA</vt:lpstr>
    </vt:vector>
  </TitlesOfParts>
  <Company>GPISD</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6th Grade ELA</dc:title>
  <dc:creator>tmoore</dc:creator>
  <cp:lastModifiedBy>esc-ltcart1</cp:lastModifiedBy>
  <cp:revision>2</cp:revision>
  <cp:lastPrinted>2012-05-14T13:40:00Z</cp:lastPrinted>
  <dcterms:created xsi:type="dcterms:W3CDTF">2014-05-13T17:49:00Z</dcterms:created>
  <dcterms:modified xsi:type="dcterms:W3CDTF">2014-05-13T17:49:00Z</dcterms:modified>
</cp:coreProperties>
</file>